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27" w:rsidRDefault="003F1D2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F1D27" w:rsidRDefault="003F1D27">
      <w:pPr>
        <w:pStyle w:val="ConsPlusNormal"/>
        <w:jc w:val="both"/>
        <w:outlineLvl w:val="0"/>
      </w:pPr>
    </w:p>
    <w:p w:rsidR="003F1D27" w:rsidRDefault="003F1D27">
      <w:pPr>
        <w:pStyle w:val="ConsPlusTitle"/>
        <w:jc w:val="center"/>
        <w:outlineLvl w:val="0"/>
      </w:pPr>
      <w:r>
        <w:t>АДМИНИСТРАЦИЯ ГОРОДА ПЕРМИ</w:t>
      </w:r>
    </w:p>
    <w:p w:rsidR="003F1D27" w:rsidRDefault="003F1D27">
      <w:pPr>
        <w:pStyle w:val="ConsPlusTitle"/>
        <w:jc w:val="center"/>
      </w:pPr>
    </w:p>
    <w:p w:rsidR="003F1D27" w:rsidRDefault="003F1D27">
      <w:pPr>
        <w:pStyle w:val="ConsPlusTitle"/>
        <w:jc w:val="center"/>
      </w:pPr>
      <w:r>
        <w:t>ПОСТАНОВЛЕНИЕ</w:t>
      </w:r>
    </w:p>
    <w:p w:rsidR="003F1D27" w:rsidRDefault="003F1D27">
      <w:pPr>
        <w:pStyle w:val="ConsPlusTitle"/>
        <w:jc w:val="center"/>
      </w:pPr>
      <w:r>
        <w:t>от 19 октября 2017 г. N 879</w:t>
      </w:r>
    </w:p>
    <w:p w:rsidR="003F1D27" w:rsidRDefault="003F1D27">
      <w:pPr>
        <w:pStyle w:val="ConsPlusTitle"/>
        <w:jc w:val="center"/>
      </w:pPr>
    </w:p>
    <w:p w:rsidR="003F1D27" w:rsidRDefault="003F1D27">
      <w:pPr>
        <w:pStyle w:val="ConsPlusTitle"/>
        <w:jc w:val="center"/>
      </w:pPr>
      <w:r>
        <w:t>ОБ УТВЕРЖДЕНИИ МУНИЦИПАЛЬНОЙ ПРОГРАММЫ "</w:t>
      </w:r>
      <w:proofErr w:type="gramStart"/>
      <w:r>
        <w:t>ПОТРЕБИТЕЛЬСКИЙ</w:t>
      </w:r>
      <w:proofErr w:type="gramEnd"/>
    </w:p>
    <w:p w:rsidR="003F1D27" w:rsidRDefault="003F1D27">
      <w:pPr>
        <w:pStyle w:val="ConsPlusTitle"/>
        <w:jc w:val="center"/>
      </w:pPr>
      <w:r>
        <w:t>РЫНОК ГОРОДА ПЕРМИ"</w:t>
      </w:r>
    </w:p>
    <w:p w:rsidR="003F1D27" w:rsidRDefault="003F1D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F1D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1D27" w:rsidRDefault="003F1D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1D27" w:rsidRDefault="003F1D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26.12.2017 N 1191)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</w:t>
      </w:r>
      <w:proofErr w:type="gramEnd"/>
      <w:r>
        <w:t xml:space="preserve">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"Потребительский рынок города Перми".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13 октября 2016 г. </w:t>
      </w:r>
      <w:hyperlink r:id="rId12" w:history="1">
        <w:r>
          <w:rPr>
            <w:color w:val="0000FF"/>
          </w:rPr>
          <w:t>N 828</w:t>
        </w:r>
      </w:hyperlink>
      <w:r>
        <w:t xml:space="preserve"> "Об утверждении муниципальной программы "Потребительский рынок города Перми";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24 ноября 2016 г. </w:t>
      </w:r>
      <w:hyperlink r:id="rId13" w:history="1">
        <w:r>
          <w:rPr>
            <w:color w:val="0000FF"/>
          </w:rPr>
          <w:t>N 1050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13.10.2016 N 828";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1 марта 2017 г. </w:t>
      </w:r>
      <w:hyperlink r:id="rId14" w:history="1">
        <w:r>
          <w:rPr>
            <w:color w:val="0000FF"/>
          </w:rPr>
          <w:t>N 143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13.10.2016 N 828";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11 апреля 2017 г. </w:t>
      </w:r>
      <w:hyperlink r:id="rId15" w:history="1">
        <w:r>
          <w:rPr>
            <w:color w:val="0000FF"/>
          </w:rPr>
          <w:t>N 272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13.10.2016 N 828";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9 июня 2017 г. </w:t>
      </w:r>
      <w:hyperlink r:id="rId16" w:history="1">
        <w:r>
          <w:rPr>
            <w:color w:val="0000FF"/>
          </w:rPr>
          <w:t>N 452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13.10.2016 N 828";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20 июля 2017 г. </w:t>
      </w:r>
      <w:hyperlink r:id="rId17" w:history="1">
        <w:r>
          <w:rPr>
            <w:color w:val="0000FF"/>
          </w:rPr>
          <w:t>N 557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13.10.2016 N 828";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21 августа 2017 г. </w:t>
      </w:r>
      <w:hyperlink r:id="rId18" w:history="1">
        <w:r>
          <w:rPr>
            <w:color w:val="0000FF"/>
          </w:rPr>
          <w:t>N 642</w:t>
        </w:r>
      </w:hyperlink>
      <w:r>
        <w:t xml:space="preserve"> "О внесении изменений в муниципальную программу "Потребительский рынок города Перми", утвержденную Постановлением администрации города Перми от 13.10.2016 N 828";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от 17 октября 2017 г. </w:t>
      </w:r>
      <w:hyperlink r:id="rId19" w:history="1">
        <w:r>
          <w:rPr>
            <w:color w:val="0000FF"/>
          </w:rPr>
          <w:t>N 849</w:t>
        </w:r>
      </w:hyperlink>
      <w:r>
        <w:t xml:space="preserve"> "О внесении изменений в муниципальную программу </w:t>
      </w:r>
      <w:r>
        <w:lastRenderedPageBreak/>
        <w:t>"Потребительский рынок города Перми", утвержденную Постановлением администрации города Перми от 13.10.2016 N 828".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F1D27" w:rsidRDefault="003F1D27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первого заместителя </w:t>
      </w:r>
      <w:proofErr w:type="gramStart"/>
      <w:r>
        <w:t>главы администрации города Перми Агеева</w:t>
      </w:r>
      <w:proofErr w:type="gramEnd"/>
      <w:r>
        <w:t xml:space="preserve"> В.Г.</w:t>
      </w: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right"/>
      </w:pPr>
      <w:r>
        <w:t>Глава города Перми</w:t>
      </w:r>
    </w:p>
    <w:p w:rsidR="003F1D27" w:rsidRDefault="003F1D27">
      <w:pPr>
        <w:pStyle w:val="ConsPlusNormal"/>
        <w:jc w:val="right"/>
      </w:pPr>
      <w:r>
        <w:t>Д.И.САМОЙЛОВ</w:t>
      </w: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right"/>
        <w:outlineLvl w:val="0"/>
      </w:pPr>
      <w:r>
        <w:t>УТВЕРЖДЕНА</w:t>
      </w:r>
    </w:p>
    <w:p w:rsidR="003F1D27" w:rsidRDefault="003F1D27">
      <w:pPr>
        <w:pStyle w:val="ConsPlusNormal"/>
        <w:jc w:val="right"/>
      </w:pPr>
      <w:r>
        <w:t>Постановлением</w:t>
      </w:r>
    </w:p>
    <w:p w:rsidR="003F1D27" w:rsidRDefault="003F1D27">
      <w:pPr>
        <w:pStyle w:val="ConsPlusNormal"/>
        <w:jc w:val="right"/>
      </w:pPr>
      <w:r>
        <w:t>администрации города Перми</w:t>
      </w:r>
    </w:p>
    <w:p w:rsidR="003F1D27" w:rsidRDefault="003F1D27">
      <w:pPr>
        <w:pStyle w:val="ConsPlusNormal"/>
        <w:jc w:val="right"/>
      </w:pPr>
      <w:r>
        <w:t>от 19.10.2017 N 879</w:t>
      </w: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3F1D27" w:rsidRDefault="003F1D27">
      <w:pPr>
        <w:pStyle w:val="ConsPlusTitle"/>
        <w:jc w:val="center"/>
      </w:pPr>
      <w:r>
        <w:t>"ПОТРЕБИТЕЛЬСКИЙ РЫНОК ГОРОДА ПЕРМИ"</w:t>
      </w:r>
    </w:p>
    <w:p w:rsidR="003F1D27" w:rsidRDefault="003F1D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F1D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1D27" w:rsidRDefault="003F1D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1D27" w:rsidRDefault="003F1D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26.12.2017 N 1191)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center"/>
        <w:outlineLvl w:val="1"/>
      </w:pPr>
      <w:r>
        <w:t>ПАСПОРТ</w:t>
      </w:r>
    </w:p>
    <w:p w:rsidR="003F1D27" w:rsidRDefault="003F1D27">
      <w:pPr>
        <w:pStyle w:val="ConsPlusNormal"/>
        <w:jc w:val="center"/>
      </w:pPr>
      <w:r>
        <w:t>муниципальной программы</w:t>
      </w:r>
    </w:p>
    <w:p w:rsidR="003F1D27" w:rsidRDefault="003F1D2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61"/>
        <w:gridCol w:w="1984"/>
        <w:gridCol w:w="709"/>
        <w:gridCol w:w="454"/>
        <w:gridCol w:w="425"/>
        <w:gridCol w:w="363"/>
        <w:gridCol w:w="397"/>
        <w:gridCol w:w="1077"/>
      </w:tblGrid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"Потребительский рынок города Перми" (далее - программа)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руководитель функционально-целевого блока "Управление ресурсами и экономическое развитие"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  <w:jc w:val="both"/>
            </w:pPr>
            <w:r>
              <w:t>ДЭПП;</w:t>
            </w:r>
          </w:p>
          <w:p w:rsidR="003F1D27" w:rsidRDefault="003F1D27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3F1D27" w:rsidRDefault="003F1D27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3F1D27" w:rsidRDefault="003F1D27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3F1D27" w:rsidRDefault="003F1D27">
            <w:pPr>
              <w:pStyle w:val="ConsPlusNormal"/>
            </w:pPr>
            <w:r>
              <w:lastRenderedPageBreak/>
              <w:t>администрация Кировского района города Перми;</w:t>
            </w:r>
          </w:p>
          <w:p w:rsidR="003F1D27" w:rsidRDefault="003F1D27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3F1D27" w:rsidRDefault="003F1D27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3F1D27" w:rsidRDefault="003F1D27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3F1D27" w:rsidRDefault="003F1D27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3F1D27" w:rsidRDefault="003F1D27">
            <w:pPr>
              <w:pStyle w:val="ConsPlusNormal"/>
            </w:pPr>
            <w:r>
              <w:t>администрация поселка Новые Ляды города Перми</w:t>
            </w:r>
          </w:p>
        </w:tc>
      </w:tr>
      <w:tr w:rsidR="003F1D27">
        <w:tc>
          <w:tcPr>
            <w:tcW w:w="510" w:type="dxa"/>
            <w:vMerge w:val="restart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061" w:type="dxa"/>
            <w:vMerge w:val="restart"/>
            <w:tcBorders>
              <w:bottom w:val="nil"/>
            </w:tcBorders>
          </w:tcPr>
          <w:p w:rsidR="003F1D27" w:rsidRDefault="003F1D2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 xml:space="preserve">стратегической целью развития города Перми является повышение качества жизни населения на основе инновационного развития экономики города. </w:t>
            </w:r>
            <w:proofErr w:type="gramStart"/>
            <w:r>
              <w:t xml:space="preserve">В соответствии с </w:t>
            </w:r>
            <w:hyperlink r:id="rId21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 (далее - Стратегия)" целями и задачами </w:t>
            </w:r>
            <w:hyperlink r:id="rId22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и тактической целью </w:t>
            </w:r>
            <w:hyperlink r:id="rId23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определены ключевые задачи и мероприятия в сфере развития потребительского рынка.</w:t>
            </w:r>
            <w:proofErr w:type="gramEnd"/>
          </w:p>
          <w:p w:rsidR="003F1D27" w:rsidRDefault="003F1D27">
            <w:pPr>
              <w:pStyle w:val="ConsPlusNormal"/>
            </w:pPr>
            <w: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относятся: открытие предприятий современного формата с широким выбором товаров и услуг и максимальными удобствами для покупателей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Объекты потребительского рынка (на начало года)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2017 год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Стационарные торговые объекты,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3145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3277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3586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нестационарные торговые объекты (согласно действующей схеме размещения нестационарных торговых объектов),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1252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1275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1155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розничные рынки,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предприятия общественного питания,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1218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1317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1830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предприятия бытового обслуживания,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1710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1686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1877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автостоянки открытого типа (согласно реестру автостоянок открытого типа),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206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рекламные конструкции (согласно выданным разрешениям),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2111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1886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1732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места массового отдыха у воды, ед.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693" w:type="dxa"/>
            <w:gridSpan w:val="2"/>
          </w:tcPr>
          <w:p w:rsidR="003F1D27" w:rsidRDefault="003F1D27">
            <w:pPr>
              <w:pStyle w:val="ConsPlusNormal"/>
            </w:pPr>
            <w:r>
              <w:t>всего</w:t>
            </w:r>
          </w:p>
        </w:tc>
        <w:tc>
          <w:tcPr>
            <w:tcW w:w="879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9664</w:t>
            </w:r>
          </w:p>
        </w:tc>
        <w:tc>
          <w:tcPr>
            <w:tcW w:w="760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9668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center"/>
            </w:pPr>
            <w:r>
              <w:t>10394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Наибольшее количество предприятий торговли и бытового 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населения и, как следствие, меньшим спросом. В центральной части города (Ленинский район) с учетом архитектурных особенностей застройки, преобладанием деловой зоны и низкой плотности населения потребность жителей близлежащих домов в услугах торговли и бытового обслуживания невелика. Вместе с тем именно в центре города расположены крупнейшие торговые объекты, имеющие общегородское значение и создающие значительные транспортные потоки: торговые центры "Семья", "Семь пятниц", "Колизей", "Алмаз", "Столица", "Лента", "Карусель", "Ашан".</w:t>
            </w:r>
          </w:p>
          <w:p w:rsidR="003F1D27" w:rsidRDefault="003F1D27">
            <w:pPr>
              <w:pStyle w:val="ConsPlusNormal"/>
            </w:pPr>
            <w:r>
              <w:t>Динамика развития потребительского рынка в 2016 году характеризовалась замедлением потребительского спроса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984" w:type="dxa"/>
          </w:tcPr>
          <w:p w:rsidR="003F1D27" w:rsidRDefault="003F1D27">
            <w:pPr>
              <w:pStyle w:val="ConsPlusNormal"/>
            </w:pPr>
            <w:r>
              <w:t>Экономические показатели потребительского рынка (на начало года)</w:t>
            </w:r>
          </w:p>
        </w:tc>
        <w:tc>
          <w:tcPr>
            <w:tcW w:w="1163" w:type="dxa"/>
            <w:gridSpan w:val="2"/>
          </w:tcPr>
          <w:p w:rsidR="003F1D27" w:rsidRDefault="003F1D27">
            <w:pPr>
              <w:pStyle w:val="ConsPlusNormal"/>
              <w:jc w:val="both"/>
            </w:pPr>
            <w:r>
              <w:t>2015 год</w:t>
            </w:r>
          </w:p>
        </w:tc>
        <w:tc>
          <w:tcPr>
            <w:tcW w:w="1185" w:type="dxa"/>
            <w:gridSpan w:val="3"/>
          </w:tcPr>
          <w:p w:rsidR="003F1D27" w:rsidRDefault="003F1D27">
            <w:pPr>
              <w:pStyle w:val="ConsPlusNormal"/>
              <w:jc w:val="both"/>
            </w:pPr>
            <w:r>
              <w:t>2016 год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both"/>
            </w:pPr>
            <w:r>
              <w:t>2017 год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984" w:type="dxa"/>
          </w:tcPr>
          <w:p w:rsidR="003F1D27" w:rsidRDefault="003F1D27">
            <w:pPr>
              <w:pStyle w:val="ConsPlusNormal"/>
            </w:pPr>
            <w:r>
              <w:t>оборот розничной торговли, млн. руб.</w:t>
            </w:r>
          </w:p>
        </w:tc>
        <w:tc>
          <w:tcPr>
            <w:tcW w:w="1163" w:type="dxa"/>
            <w:gridSpan w:val="2"/>
          </w:tcPr>
          <w:p w:rsidR="003F1D27" w:rsidRDefault="003F1D27">
            <w:pPr>
              <w:pStyle w:val="ConsPlusNormal"/>
              <w:jc w:val="both"/>
            </w:pPr>
            <w:r>
              <w:t>324176,0</w:t>
            </w:r>
          </w:p>
        </w:tc>
        <w:tc>
          <w:tcPr>
            <w:tcW w:w="1185" w:type="dxa"/>
            <w:gridSpan w:val="3"/>
          </w:tcPr>
          <w:p w:rsidR="003F1D27" w:rsidRDefault="003F1D27">
            <w:pPr>
              <w:pStyle w:val="ConsPlusNormal"/>
              <w:jc w:val="both"/>
            </w:pPr>
            <w:r>
              <w:t>338150,0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both"/>
            </w:pPr>
            <w:r>
              <w:t>313599,9</w:t>
            </w:r>
          </w:p>
        </w:tc>
      </w:tr>
      <w:tr w:rsidR="003F1D27">
        <w:tc>
          <w:tcPr>
            <w:tcW w:w="510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3061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984" w:type="dxa"/>
          </w:tcPr>
          <w:p w:rsidR="003F1D27" w:rsidRDefault="003F1D27">
            <w:pPr>
              <w:pStyle w:val="ConsPlusNormal"/>
            </w:pPr>
            <w:r>
              <w:t>оборот общественного питания, млн. руб.</w:t>
            </w:r>
          </w:p>
        </w:tc>
        <w:tc>
          <w:tcPr>
            <w:tcW w:w="1163" w:type="dxa"/>
            <w:gridSpan w:val="2"/>
          </w:tcPr>
          <w:p w:rsidR="003F1D27" w:rsidRDefault="003F1D27">
            <w:pPr>
              <w:pStyle w:val="ConsPlusNormal"/>
              <w:jc w:val="both"/>
            </w:pPr>
            <w:r>
              <w:t>17327,9</w:t>
            </w:r>
          </w:p>
        </w:tc>
        <w:tc>
          <w:tcPr>
            <w:tcW w:w="1185" w:type="dxa"/>
            <w:gridSpan w:val="3"/>
          </w:tcPr>
          <w:p w:rsidR="003F1D27" w:rsidRDefault="003F1D27">
            <w:pPr>
              <w:pStyle w:val="ConsPlusNormal"/>
              <w:jc w:val="both"/>
            </w:pPr>
            <w:r>
              <w:t>18550,0</w:t>
            </w:r>
          </w:p>
        </w:tc>
        <w:tc>
          <w:tcPr>
            <w:tcW w:w="1077" w:type="dxa"/>
          </w:tcPr>
          <w:p w:rsidR="003F1D27" w:rsidRDefault="003F1D27">
            <w:pPr>
              <w:pStyle w:val="ConsPlusNormal"/>
              <w:jc w:val="both"/>
            </w:pPr>
            <w:r>
              <w:t>15110,8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8980" w:type="dxa"/>
            <w:gridSpan w:val="9"/>
            <w:tcBorders>
              <w:top w:val="nil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8796"/>
            </w:tblGrid>
            <w:tr w:rsidR="003F1D27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3F1D27" w:rsidRDefault="003F1D2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3F1D27" w:rsidRDefault="003F1D2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 официальном тексте документа, видимо, допущена опечатка: решение Пермской городской Думы N 192 принято 08.11.2005, а не 08.08.2005.</w:t>
                  </w:r>
                </w:p>
              </w:tc>
            </w:tr>
          </w:tbl>
          <w:p w:rsidR="003F1D27" w:rsidRDefault="003F1D27"/>
        </w:tc>
      </w:tr>
      <w:tr w:rsidR="003F1D27">
        <w:tblPrEx>
          <w:tblBorders>
            <w:insideH w:val="nil"/>
          </w:tblBorders>
        </w:tblPrEx>
        <w:tc>
          <w:tcPr>
            <w:tcW w:w="510" w:type="dxa"/>
            <w:tcBorders>
              <w:top w:val="nil"/>
            </w:tcBorders>
          </w:tcPr>
          <w:p w:rsidR="003F1D27" w:rsidRDefault="003F1D27">
            <w:pPr>
              <w:pStyle w:val="ConsPlusNormal"/>
            </w:pPr>
          </w:p>
        </w:tc>
        <w:tc>
          <w:tcPr>
            <w:tcW w:w="3061" w:type="dxa"/>
            <w:tcBorders>
              <w:top w:val="nil"/>
            </w:tcBorders>
          </w:tcPr>
          <w:p w:rsidR="003F1D27" w:rsidRDefault="003F1D27">
            <w:pPr>
              <w:pStyle w:val="ConsPlusNormal"/>
            </w:pPr>
          </w:p>
        </w:tc>
        <w:tc>
          <w:tcPr>
            <w:tcW w:w="5409" w:type="dxa"/>
            <w:gridSpan w:val="7"/>
            <w:tcBorders>
              <w:top w:val="nil"/>
            </w:tcBorders>
          </w:tcPr>
          <w:p w:rsidR="003F1D27" w:rsidRDefault="003F1D27">
            <w:pPr>
              <w:pStyle w:val="ConsPlusNormal"/>
            </w:pPr>
            <w:r>
              <w:t>На потребительский рынок продолжает оказывать влияние такой фактор, как сокращение доходов населения.</w:t>
            </w:r>
          </w:p>
          <w:p w:rsidR="003F1D27" w:rsidRDefault="003F1D27">
            <w:pPr>
              <w:pStyle w:val="ConsPlusNormal"/>
            </w:pPr>
            <w:r>
              <w:t>По итогам 2016 года оборот розничной торговли составляет 66,4% от оборота розничной торговли Пермского края и занимает 4 место среди городов-аналогов, оборот общественного питания города Перми составляет 70,1% от оборота общественного питания Пермского края и занимает 3 место среди городов-аналогов.</w:t>
            </w:r>
          </w:p>
          <w:p w:rsidR="003F1D27" w:rsidRDefault="003F1D27">
            <w:pPr>
              <w:pStyle w:val="ConsPlusNormal"/>
            </w:pPr>
            <w:r>
              <w:t>Основной проблемой в сфере потребительского рынка города Перми является самовольное и незаконное размещение нестационарных торговых объектов (далее - НТО), автостоянок открытого типа (далее - АСОТ), рекламных конструкций (далее - РК).</w:t>
            </w:r>
          </w:p>
          <w:p w:rsidR="003F1D27" w:rsidRDefault="003F1D27">
            <w:pPr>
              <w:pStyle w:val="ConsPlusNormal"/>
            </w:pPr>
            <w:r>
              <w:t>По состоянию на 29 сентября 2017 г. количество самовольно установленных и незаконно размещенных объектов потребительского рынка составило 1344 ед.:</w:t>
            </w:r>
          </w:p>
          <w:p w:rsidR="003F1D27" w:rsidRDefault="003F1D27">
            <w:pPr>
              <w:pStyle w:val="ConsPlusNormal"/>
            </w:pPr>
            <w:r>
              <w:t>НТО - 119;</w:t>
            </w:r>
          </w:p>
          <w:p w:rsidR="003F1D27" w:rsidRDefault="003F1D27">
            <w:pPr>
              <w:pStyle w:val="ConsPlusNormal"/>
            </w:pPr>
            <w:r>
              <w:t>АСОТ - 29;</w:t>
            </w:r>
          </w:p>
          <w:p w:rsidR="003F1D27" w:rsidRDefault="003F1D27">
            <w:pPr>
              <w:pStyle w:val="ConsPlusNormal"/>
            </w:pPr>
            <w:r>
              <w:t>РК - 1196.</w:t>
            </w:r>
          </w:p>
          <w:p w:rsidR="003F1D27" w:rsidRDefault="003F1D27">
            <w:pPr>
              <w:pStyle w:val="ConsPlusNormal"/>
            </w:pPr>
            <w:r>
              <w:t xml:space="preserve">В целях упорядочения размещения на территории города Перми объектов потребительского рынка в соответствии с действующим законодательством утверждены (далее - </w:t>
            </w:r>
            <w:proofErr w:type="gramStart"/>
            <w:r>
              <w:t>ОПР</w:t>
            </w:r>
            <w:proofErr w:type="gramEnd"/>
            <w:r>
              <w:t>):</w:t>
            </w:r>
          </w:p>
          <w:p w:rsidR="003F1D27" w:rsidRDefault="003F1D27">
            <w:pPr>
              <w:pStyle w:val="ConsPlusNormal"/>
            </w:pPr>
            <w:r>
              <w:t>схема размещения нестационарных торговых объектов на территории города Перми (далее - Схема НТО) - 1063 объекта,</w:t>
            </w:r>
          </w:p>
          <w:p w:rsidR="003F1D27" w:rsidRDefault="003F1D27">
            <w:pPr>
              <w:pStyle w:val="ConsPlusNormal"/>
            </w:pPr>
            <w:r>
              <w:t>схема размещения рекламных конструкций на территории города Перми (далее - Схема РК) - 70 конструкций.</w:t>
            </w:r>
          </w:p>
          <w:p w:rsidR="003F1D27" w:rsidRDefault="003F1D27">
            <w:pPr>
              <w:pStyle w:val="ConsPlusNormal"/>
            </w:pPr>
            <w:r>
              <w:t>Основным направлением деятельности является актуализация Схемы НТО, Схемы РК, заключение договоров на размещение нестационарных торговых объектов (далее - договор НТО), на установку и эксплуатацию рекламных конструкций (далее - договор РК).</w:t>
            </w:r>
          </w:p>
          <w:p w:rsidR="003F1D27" w:rsidRDefault="003F1D27">
            <w:pPr>
              <w:pStyle w:val="ConsPlusNormal"/>
            </w:pPr>
            <w:r>
              <w:t xml:space="preserve">В целях приведения в нормативное состояние </w:t>
            </w:r>
            <w:proofErr w:type="gramStart"/>
            <w:r>
              <w:t>ОПР</w:t>
            </w:r>
            <w:proofErr w:type="gramEnd"/>
            <w:r>
              <w:t>:</w:t>
            </w:r>
          </w:p>
          <w:p w:rsidR="003F1D27" w:rsidRDefault="003F1D27">
            <w:pPr>
              <w:pStyle w:val="ConsPlusNormal"/>
            </w:pPr>
            <w:r>
              <w:t xml:space="preserve">проводится работа с хозяйствующими субъектами на предмет законности размещения </w:t>
            </w:r>
            <w:proofErr w:type="gramStart"/>
            <w:r>
              <w:t>ОПР</w:t>
            </w:r>
            <w:proofErr w:type="gramEnd"/>
            <w:r>
              <w:t>;</w:t>
            </w:r>
          </w:p>
          <w:p w:rsidR="003F1D27" w:rsidRDefault="003F1D27">
            <w:pPr>
              <w:pStyle w:val="ConsPlusNormal"/>
            </w:pPr>
            <w:r>
              <w:t>принимаются меры административного воздействия к нарушителям;</w:t>
            </w:r>
          </w:p>
          <w:p w:rsidR="003F1D27" w:rsidRDefault="003F1D27">
            <w:pPr>
              <w:pStyle w:val="ConsPlusNormal"/>
            </w:pPr>
            <w:proofErr w:type="gramStart"/>
            <w:r>
              <w:t xml:space="preserve">организуется 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(далее - демонтаж) в добровольном и принудительном порядке в соответствии с </w:t>
            </w:r>
            <w:hyperlink r:id="rId24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8 августа 2005 г. N 192 "Об утверждении Положения о порядке выявления и демонтажа самовольно установленных и незаконно размещенных движимых объектов на территории города Перми".</w:t>
            </w:r>
            <w:proofErr w:type="gramEnd"/>
          </w:p>
          <w:p w:rsidR="003F1D27" w:rsidRDefault="003F1D27">
            <w:pPr>
              <w:pStyle w:val="ConsPlusNormal"/>
            </w:pPr>
            <w:r>
              <w:t xml:space="preserve">В соответствии с </w:t>
            </w:r>
            <w:hyperlink r:id="rId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Пермского края от 6 апреля </w:t>
            </w:r>
            <w:r>
              <w:lastRenderedPageBreak/>
              <w:t>2015 г. N 460-ПК "Об административных правонарушениях в Пермском крае" за 2016 год составлено 1299 протоколов об административных правонарушениях в сфере потребительского рынка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Цели программы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Развитие потребительского рынка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1.1. Создание условий для обеспечения жителей города Перми услугами торговли, общественного питания, бытового обслуживания.</w:t>
            </w:r>
          </w:p>
          <w:p w:rsidR="003F1D27" w:rsidRDefault="003F1D27">
            <w:pPr>
              <w:pStyle w:val="ConsPlusNormal"/>
            </w:pPr>
            <w:r>
              <w:t>1.1.1.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воды.</w:t>
            </w:r>
          </w:p>
          <w:p w:rsidR="003F1D27" w:rsidRDefault="003F1D27">
            <w:pPr>
              <w:pStyle w:val="ConsPlusNormal"/>
            </w:pPr>
            <w:r>
              <w:t>1.1.2. Упорядочение размещения нестационарных торговых объектов, автостоянок открытого типа, рекламных конструкций на территории города Перми.</w:t>
            </w:r>
          </w:p>
          <w:p w:rsidR="003F1D27" w:rsidRDefault="003F1D27">
            <w:pPr>
              <w:pStyle w:val="ConsPlusNormal"/>
            </w:pPr>
            <w:r>
              <w:t>1.1.3.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3F1D27">
        <w:tc>
          <w:tcPr>
            <w:tcW w:w="510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409" w:type="dxa"/>
            <w:gridSpan w:val="7"/>
          </w:tcPr>
          <w:p w:rsidR="003F1D27" w:rsidRDefault="003F1D27">
            <w:pPr>
              <w:pStyle w:val="ConsPlusNormal"/>
            </w:pPr>
            <w:r>
              <w:t>2018-2020 годы</w:t>
            </w:r>
          </w:p>
        </w:tc>
      </w:tr>
      <w:tr w:rsidR="003F1D27">
        <w:tc>
          <w:tcPr>
            <w:tcW w:w="51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2020 год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  <w:tr w:rsidR="003F1D27">
        <w:tc>
          <w:tcPr>
            <w:tcW w:w="51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2020 год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Оборот розничной торговли, млн. руб.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333350,0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343350,0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352950,0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НТО, %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75,7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83,8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РК, %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90</w:t>
            </w:r>
          </w:p>
        </w:tc>
      </w:tr>
      <w:tr w:rsidR="003F1D27">
        <w:tc>
          <w:tcPr>
            <w:tcW w:w="510" w:type="dxa"/>
            <w:vMerge/>
          </w:tcPr>
          <w:p w:rsidR="003F1D27" w:rsidRDefault="003F1D27"/>
        </w:tc>
        <w:tc>
          <w:tcPr>
            <w:tcW w:w="3061" w:type="dxa"/>
          </w:tcPr>
          <w:p w:rsidR="003F1D27" w:rsidRDefault="003F1D27">
            <w:pPr>
              <w:pStyle w:val="ConsPlusNormal"/>
            </w:pPr>
            <w:proofErr w:type="gramStart"/>
            <w:r>
              <w:t xml:space="preserve">Доля АСОТ, размещенных на земельных участках, </w:t>
            </w:r>
            <w:r>
              <w:lastRenderedPageBreak/>
              <w:t>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%</w:t>
            </w:r>
            <w:proofErr w:type="gramEnd"/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95,9</w:t>
            </w:r>
          </w:p>
        </w:tc>
        <w:tc>
          <w:tcPr>
            <w:tcW w:w="1951" w:type="dxa"/>
            <w:gridSpan w:val="4"/>
          </w:tcPr>
          <w:p w:rsidR="003F1D27" w:rsidRDefault="003F1D27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1474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98,6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center"/>
        <w:outlineLvl w:val="1"/>
      </w:pPr>
      <w:r>
        <w:t>ФИНАНСИРОВАНИЕ</w:t>
      </w:r>
    </w:p>
    <w:p w:rsidR="003F1D27" w:rsidRDefault="003F1D27">
      <w:pPr>
        <w:pStyle w:val="ConsPlusNormal"/>
        <w:jc w:val="center"/>
      </w:pPr>
      <w:r>
        <w:t>муниципальной программы "Потребительский рынок города Перми"</w:t>
      </w:r>
    </w:p>
    <w:p w:rsidR="003F1D27" w:rsidRDefault="003F1D2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608"/>
        <w:gridCol w:w="1984"/>
        <w:gridCol w:w="1247"/>
        <w:gridCol w:w="1247"/>
        <w:gridCol w:w="1247"/>
      </w:tblGrid>
      <w:tr w:rsidR="003F1D27">
        <w:tc>
          <w:tcPr>
            <w:tcW w:w="71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8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3F1D27" w:rsidRDefault="003F1D2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F1D27">
        <w:tc>
          <w:tcPr>
            <w:tcW w:w="710" w:type="dxa"/>
            <w:vMerge/>
          </w:tcPr>
          <w:p w:rsidR="003F1D27" w:rsidRDefault="003F1D27"/>
        </w:tc>
        <w:tc>
          <w:tcPr>
            <w:tcW w:w="2608" w:type="dxa"/>
            <w:vMerge/>
          </w:tcPr>
          <w:p w:rsidR="003F1D27" w:rsidRDefault="003F1D27"/>
        </w:tc>
        <w:tc>
          <w:tcPr>
            <w:tcW w:w="1984" w:type="dxa"/>
            <w:vMerge/>
          </w:tcPr>
          <w:p w:rsidR="003F1D27" w:rsidRDefault="003F1D27"/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2020 год</w:t>
            </w:r>
          </w:p>
        </w:tc>
      </w:tr>
      <w:tr w:rsidR="003F1D27">
        <w:tc>
          <w:tcPr>
            <w:tcW w:w="71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</w:t>
            </w:r>
          </w:p>
        </w:tc>
      </w:tr>
      <w:tr w:rsidR="003F1D27">
        <w:tc>
          <w:tcPr>
            <w:tcW w:w="71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3" w:type="dxa"/>
            <w:gridSpan w:val="5"/>
          </w:tcPr>
          <w:p w:rsidR="003F1D27" w:rsidRDefault="003F1D27">
            <w:pPr>
              <w:pStyle w:val="ConsPlusNormal"/>
            </w:pPr>
            <w:r>
              <w:t>Цель. Развитие потребительского рынка</w:t>
            </w:r>
          </w:p>
        </w:tc>
      </w:tr>
      <w:tr w:rsidR="003F1D27">
        <w:tc>
          <w:tcPr>
            <w:tcW w:w="710" w:type="dxa"/>
          </w:tcPr>
          <w:p w:rsidR="003F1D27" w:rsidRDefault="003F1D2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608" w:type="dxa"/>
            <w:vAlign w:val="center"/>
          </w:tcPr>
          <w:p w:rsidR="003F1D27" w:rsidRDefault="003F1D27">
            <w:pPr>
              <w:pStyle w:val="ConsPlusNormal"/>
            </w:pPr>
            <w:r>
              <w:t>Подпрограмма. Создание условий для обеспечения жителей города Перми услугами торговли, общественного питания, бытового обслуживания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  <w:tr w:rsidR="003F1D27">
        <w:tc>
          <w:tcPr>
            <w:tcW w:w="710" w:type="dxa"/>
          </w:tcPr>
          <w:p w:rsidR="003F1D27" w:rsidRDefault="003F1D2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92" w:type="dxa"/>
            <w:gridSpan w:val="2"/>
          </w:tcPr>
          <w:p w:rsidR="003F1D27" w:rsidRDefault="003F1D27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</w:tr>
      <w:tr w:rsidR="003F1D27">
        <w:tc>
          <w:tcPr>
            <w:tcW w:w="710" w:type="dxa"/>
          </w:tcPr>
          <w:p w:rsidR="003F1D27" w:rsidRDefault="003F1D2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92" w:type="dxa"/>
            <w:gridSpan w:val="2"/>
          </w:tcPr>
          <w:p w:rsidR="003F1D27" w:rsidRDefault="003F1D27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</w:tr>
      <w:tr w:rsidR="003F1D27">
        <w:tc>
          <w:tcPr>
            <w:tcW w:w="710" w:type="dxa"/>
          </w:tcPr>
          <w:p w:rsidR="003F1D27" w:rsidRDefault="003F1D2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592" w:type="dxa"/>
            <w:gridSpan w:val="2"/>
          </w:tcPr>
          <w:p w:rsidR="003F1D27" w:rsidRDefault="003F1D27">
            <w:pPr>
              <w:pStyle w:val="ConsPlusNormal"/>
            </w:pPr>
            <w:r>
              <w:t xml:space="preserve">Задача. Организация ярмарочных мероприятий по торговле продукцией предприятий агропромышленного комплекса </w:t>
            </w:r>
            <w:r>
              <w:lastRenderedPageBreak/>
              <w:t>Пермского края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3318" w:type="dxa"/>
            <w:gridSpan w:val="2"/>
          </w:tcPr>
          <w:p w:rsidR="003F1D27" w:rsidRDefault="003F1D27">
            <w:pPr>
              <w:pStyle w:val="ConsPlusNormal"/>
            </w:pPr>
            <w:r>
              <w:lastRenderedPageBreak/>
              <w:t>Итого по цели 1, в том числе по источникам финансирования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  <w:tr w:rsidR="003F1D27">
        <w:tc>
          <w:tcPr>
            <w:tcW w:w="3318" w:type="dxa"/>
            <w:gridSpan w:val="2"/>
          </w:tcPr>
          <w:p w:rsidR="003F1D27" w:rsidRDefault="003F1D2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8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sectPr w:rsidR="003F1D27" w:rsidSect="00F930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D27" w:rsidRDefault="003F1D27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3F1D27" w:rsidRDefault="003F1D27">
      <w:pPr>
        <w:pStyle w:val="ConsPlusNormal"/>
        <w:jc w:val="center"/>
      </w:pPr>
      <w:r>
        <w:t>подпрограммы 1.1 "Создание условий для обеспечения жителей</w:t>
      </w:r>
    </w:p>
    <w:p w:rsidR="003F1D27" w:rsidRDefault="003F1D27">
      <w:pPr>
        <w:pStyle w:val="ConsPlusNormal"/>
        <w:jc w:val="center"/>
      </w:pPr>
      <w:r>
        <w:t>города Перми услугами торговли, общественного питания,</w:t>
      </w:r>
    </w:p>
    <w:p w:rsidR="003F1D27" w:rsidRDefault="003F1D27">
      <w:pPr>
        <w:pStyle w:val="ConsPlusNormal"/>
        <w:jc w:val="center"/>
      </w:pPr>
      <w:r>
        <w:t>бытового обслуживания" муниципальной программы</w:t>
      </w:r>
    </w:p>
    <w:p w:rsidR="003F1D27" w:rsidRDefault="003F1D27">
      <w:pPr>
        <w:pStyle w:val="ConsPlusNormal"/>
        <w:jc w:val="center"/>
      </w:pPr>
      <w:r>
        <w:t>"Потребительский рынок города Перми"</w:t>
      </w:r>
    </w:p>
    <w:p w:rsidR="003F1D27" w:rsidRDefault="003F1D2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2098"/>
        <w:gridCol w:w="1871"/>
        <w:gridCol w:w="2154"/>
        <w:gridCol w:w="1020"/>
        <w:gridCol w:w="851"/>
        <w:gridCol w:w="850"/>
        <w:gridCol w:w="851"/>
        <w:gridCol w:w="1134"/>
        <w:gridCol w:w="1247"/>
        <w:gridCol w:w="1247"/>
        <w:gridCol w:w="1247"/>
      </w:tblGrid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7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26" w:type="dxa"/>
            <w:gridSpan w:val="5"/>
          </w:tcPr>
          <w:p w:rsidR="003F1D27" w:rsidRDefault="003F1D2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3F1D27" w:rsidRDefault="003F1D2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наименование непосредственного результата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3F1D27" w:rsidRDefault="003F1D27"/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2020 год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Организация мероприятий по размещению НТО, АСОТ в соответствии с действующим законодательством</w:t>
            </w:r>
          </w:p>
        </w:tc>
      </w:tr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</w:pPr>
            <w:r>
              <w:t>Размещение НТО в соответствии со Схемой НТО, АСОТ на территории города Перми</w:t>
            </w:r>
          </w:p>
        </w:tc>
        <w:tc>
          <w:tcPr>
            <w:tcW w:w="187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НТО в соответствии со Схемой НТО, размещенных на основании договоров на размещение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НТО в соответствии со Схемой НТО, размещенных на </w:t>
            </w:r>
            <w:r>
              <w:lastRenderedPageBreak/>
              <w:t>основании договоров аренды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АСОТ, </w:t>
            </w:r>
            <w:proofErr w:type="gramStart"/>
            <w:r>
              <w:t>соответствующих</w:t>
            </w:r>
            <w:proofErr w:type="gramEnd"/>
            <w:r>
              <w:t xml:space="preserve"> нормативным требованиям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Обеспечение жителей местами массового отдыха у воды, проведение конкурса среди предприятий города Перми</w:t>
            </w:r>
          </w:p>
        </w:tc>
      </w:tr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</w:pPr>
            <w:r>
              <w:t>Организация мест массового отдыха у воды</w:t>
            </w:r>
          </w:p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количество организованных мест массового отдыха у воды, содержание которых финансируется за счет средств бюджета города Перми</w:t>
            </w:r>
          </w:p>
        </w:tc>
        <w:tc>
          <w:tcPr>
            <w:tcW w:w="102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665,400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665,400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1254,200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1254,200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599,500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599,500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</w:t>
            </w:r>
            <w:r>
              <w:lastRenderedPageBreak/>
              <w:t>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1305,600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1305,600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1305,600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765,100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765,100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4025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2098" w:type="dxa"/>
          </w:tcPr>
          <w:p w:rsidR="003F1D27" w:rsidRDefault="003F1D27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предприятий - участников конкурса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</w:pPr>
            <w:r>
              <w:t>Установка РК в соответствии со Схемой РК</w:t>
            </w:r>
          </w:p>
        </w:tc>
        <w:tc>
          <w:tcPr>
            <w:tcW w:w="187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РК в соответствии со Схемой РК, размещенных на основании договоров на установку и эксплуатацию РК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664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664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664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4570" w:type="dxa"/>
            <w:gridSpan w:val="11"/>
            <w:tcBorders>
              <w:bottom w:val="nil"/>
            </w:tcBorders>
          </w:tcPr>
          <w:p w:rsidR="003F1D27" w:rsidRDefault="003F1D27">
            <w:pPr>
              <w:pStyle w:val="ConsPlusNormal"/>
              <w:jc w:val="both"/>
            </w:pPr>
            <w:r>
              <w:t xml:space="preserve">Организация мероприятий по демонтажу самовольно установленных и незаконно размещенных </w:t>
            </w:r>
            <w:proofErr w:type="gramStart"/>
            <w:r>
              <w:t>ОПР</w:t>
            </w:r>
            <w:proofErr w:type="gramEnd"/>
          </w:p>
        </w:tc>
      </w:tr>
      <w:tr w:rsidR="003F1D27">
        <w:tblPrEx>
          <w:tblBorders>
            <w:insideH w:val="nil"/>
          </w:tblBorders>
        </w:tblPrEx>
        <w:tc>
          <w:tcPr>
            <w:tcW w:w="15705" w:type="dxa"/>
            <w:gridSpan w:val="12"/>
            <w:tcBorders>
              <w:top w:val="nil"/>
            </w:tcBorders>
          </w:tcPr>
          <w:p w:rsidR="003F1D27" w:rsidRDefault="003F1D27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26.12.2017 N 1191)</w:t>
            </w:r>
          </w:p>
        </w:tc>
      </w:tr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</w:pPr>
            <w:r>
              <w:t xml:space="preserve">Демонтаж самовольно установленных и незаконно </w:t>
            </w:r>
            <w:r>
              <w:lastRenderedPageBreak/>
              <w:t>размещенных НТО, АСОТ</w:t>
            </w:r>
          </w:p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215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самовольно установленных и незаконно </w:t>
            </w:r>
            <w:r>
              <w:lastRenderedPageBreak/>
              <w:t>размещенных НТО, демонтированных за счет средств бюджета города Перми</w:t>
            </w:r>
          </w:p>
        </w:tc>
        <w:tc>
          <w:tcPr>
            <w:tcW w:w="102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284,700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284,700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284,700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1263,300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1263,300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1263,300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297,000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297,000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297,000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435,300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435,300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435,300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812,600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812,600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812,600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216,200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216,200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216,200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840,200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840,200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840,200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12,500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4025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4161,800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4161,800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4161,800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АСОТ, демонтированных за счет средств бюджета города Перми</w:t>
            </w:r>
          </w:p>
        </w:tc>
        <w:tc>
          <w:tcPr>
            <w:tcW w:w="102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127,500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127,500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127,500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180,000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37,500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37,500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75,000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22,500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135,000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135,000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135,000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4025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итого по показателям непосредственного результата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592,500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592,500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592,500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134" w:type="dxa"/>
            <w:vAlign w:val="center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4754,300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4754,300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4754,300</w:t>
            </w:r>
          </w:p>
        </w:tc>
      </w:tr>
      <w:tr w:rsidR="003F1D27">
        <w:tc>
          <w:tcPr>
            <w:tcW w:w="1135" w:type="dxa"/>
            <w:vMerge w:val="restart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1.1.2.2.2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F1D27" w:rsidRDefault="003F1D27">
            <w:pPr>
              <w:pStyle w:val="ConsPlusNormal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РК</w:t>
            </w:r>
          </w:p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15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РК, демонтированных за счет средств бюджета города Перми</w:t>
            </w:r>
          </w:p>
        </w:tc>
        <w:tc>
          <w:tcPr>
            <w:tcW w:w="102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241,800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241,800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241,800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222,500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222,500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222,500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9,600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9,600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212,900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212,900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212,900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143,900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143,900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143,900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65,200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65,200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65,200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442,500</w:t>
            </w:r>
          </w:p>
        </w:tc>
      </w:tr>
      <w:tr w:rsidR="003F1D27"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154" w:type="dxa"/>
            <w:vMerge/>
          </w:tcPr>
          <w:p w:rsidR="003F1D27" w:rsidRDefault="003F1D27"/>
        </w:tc>
        <w:tc>
          <w:tcPr>
            <w:tcW w:w="1020" w:type="dxa"/>
            <w:vMerge/>
          </w:tcPr>
          <w:p w:rsidR="003F1D27" w:rsidRDefault="003F1D27"/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50,000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135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2098" w:type="dxa"/>
            <w:vMerge/>
            <w:tcBorders>
              <w:bottom w:val="nil"/>
            </w:tcBorders>
          </w:tcPr>
          <w:p w:rsidR="003F1D27" w:rsidRDefault="003F1D27"/>
        </w:tc>
        <w:tc>
          <w:tcPr>
            <w:tcW w:w="4025" w:type="dxa"/>
            <w:gridSpan w:val="2"/>
            <w:tcBorders>
              <w:bottom w:val="nil"/>
            </w:tcBorders>
          </w:tcPr>
          <w:p w:rsidR="003F1D27" w:rsidRDefault="003F1D27">
            <w:pPr>
              <w:pStyle w:val="ConsPlusNormal"/>
            </w:pPr>
            <w:r>
              <w:t>итого по показателям непосредственного результата</w:t>
            </w:r>
          </w:p>
        </w:tc>
        <w:tc>
          <w:tcPr>
            <w:tcW w:w="1020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863</w:t>
            </w:r>
          </w:p>
        </w:tc>
        <w:tc>
          <w:tcPr>
            <w:tcW w:w="850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863</w:t>
            </w:r>
          </w:p>
        </w:tc>
        <w:tc>
          <w:tcPr>
            <w:tcW w:w="851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863</w:t>
            </w:r>
          </w:p>
        </w:tc>
        <w:tc>
          <w:tcPr>
            <w:tcW w:w="1134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5705" w:type="dxa"/>
            <w:gridSpan w:val="12"/>
            <w:tcBorders>
              <w:top w:val="nil"/>
            </w:tcBorders>
          </w:tcPr>
          <w:p w:rsidR="003F1D27" w:rsidRDefault="003F1D27">
            <w:pPr>
              <w:pStyle w:val="ConsPlusNormal"/>
              <w:jc w:val="both"/>
            </w:pPr>
            <w:r>
              <w:t xml:space="preserve">(п. 1.1.2.2.2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26.12.2017 N 1191)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6142,700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6142,700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6142,700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14570" w:type="dxa"/>
            <w:gridSpan w:val="11"/>
            <w:tcBorders>
              <w:bottom w:val="nil"/>
            </w:tcBorders>
          </w:tcPr>
          <w:p w:rsidR="003F1D27" w:rsidRDefault="003F1D27">
            <w:pPr>
              <w:pStyle w:val="ConsPlusNormal"/>
              <w:jc w:val="both"/>
            </w:pPr>
            <w:r>
              <w:t xml:space="preserve">Организация мероприятий, направленных на законность размещения </w:t>
            </w:r>
            <w:proofErr w:type="gramStart"/>
            <w:r>
              <w:t>ОПР</w:t>
            </w:r>
            <w:proofErr w:type="gramEnd"/>
            <w:r>
              <w:t>, на снижение задолженности по договорам на установку и эксплуатацию РК, на размещение НТО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5705" w:type="dxa"/>
            <w:gridSpan w:val="12"/>
            <w:tcBorders>
              <w:top w:val="nil"/>
            </w:tcBorders>
          </w:tcPr>
          <w:p w:rsidR="003F1D27" w:rsidRDefault="003F1D27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26.12.2017 N 1191)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1.1.2.3.1</w:t>
            </w:r>
          </w:p>
        </w:tc>
        <w:tc>
          <w:tcPr>
            <w:tcW w:w="2098" w:type="dxa"/>
            <w:tcBorders>
              <w:bottom w:val="nil"/>
            </w:tcBorders>
          </w:tcPr>
          <w:p w:rsidR="003F1D27" w:rsidRDefault="003F1D27">
            <w:pPr>
              <w:pStyle w:val="ConsPlusNormal"/>
            </w:pPr>
            <w:r>
              <w:t xml:space="preserve">Проведение мероприятий, направленных на законность размещения </w:t>
            </w:r>
            <w:proofErr w:type="gramStart"/>
            <w:r>
              <w:t>ОПР</w:t>
            </w:r>
            <w:proofErr w:type="gramEnd"/>
          </w:p>
        </w:tc>
        <w:tc>
          <w:tcPr>
            <w:tcW w:w="1871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54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количество проведенных мероприятий, направленных на законность размещения объектов потребительского рынка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1020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blPrEx>
          <w:tblBorders>
            <w:insideH w:val="nil"/>
          </w:tblBorders>
        </w:tblPrEx>
        <w:tc>
          <w:tcPr>
            <w:tcW w:w="15705" w:type="dxa"/>
            <w:gridSpan w:val="12"/>
            <w:tcBorders>
              <w:top w:val="nil"/>
            </w:tcBorders>
          </w:tcPr>
          <w:p w:rsidR="003F1D27" w:rsidRDefault="003F1D27">
            <w:pPr>
              <w:pStyle w:val="ConsPlusNormal"/>
              <w:jc w:val="both"/>
            </w:pPr>
            <w:r>
              <w:t xml:space="preserve">(п. 1.1.2.3.1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26.12.2017 N 1191)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1.1.2.3.2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</w:pPr>
            <w:r>
              <w:t>Реализация мероприятий по снижению задолженности по договорам РК, на размещение НТО</w:t>
            </w:r>
          </w:p>
        </w:tc>
        <w:tc>
          <w:tcPr>
            <w:tcW w:w="187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проведенных мероприятий (совещаний, рабочих встреч)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утвержденных планов претензионно-исковой работы по взысканию задолженности (ежеквартально)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отчетов о выполнении плана претензионно-исковой работы по взысканию задолженности (ежеквартально)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1.1.2.3.2,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</w:pPr>
            <w:r>
              <w:t>1.1.2.3.3</w:t>
            </w:r>
          </w:p>
        </w:tc>
        <w:tc>
          <w:tcPr>
            <w:tcW w:w="2098" w:type="dxa"/>
          </w:tcPr>
          <w:p w:rsidR="003F1D27" w:rsidRDefault="003F1D27">
            <w:pPr>
              <w:pStyle w:val="ConsPlusNormal"/>
            </w:pPr>
            <w:r>
              <w:t xml:space="preserve">Мониторинг </w:t>
            </w:r>
            <w:proofErr w:type="gramStart"/>
            <w:r>
              <w:t>ОПР</w:t>
            </w:r>
            <w:proofErr w:type="gramEnd"/>
            <w:r>
              <w:t xml:space="preserve"> на территории города Перми</w:t>
            </w:r>
          </w:p>
        </w:tc>
        <w:tc>
          <w:tcPr>
            <w:tcW w:w="1871" w:type="dxa"/>
          </w:tcPr>
          <w:p w:rsidR="003F1D27" w:rsidRDefault="003F1D27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действующих информационных систем, обеспечивающих учет </w:t>
            </w:r>
            <w:proofErr w:type="gramStart"/>
            <w:r>
              <w:t>ОПР</w:t>
            </w:r>
            <w:proofErr w:type="gramEnd"/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1.1.2.3.3,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3F1D27">
        <w:tc>
          <w:tcPr>
            <w:tcW w:w="1135" w:type="dxa"/>
          </w:tcPr>
          <w:p w:rsidR="003F1D27" w:rsidRDefault="003F1D27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4570" w:type="dxa"/>
            <w:gridSpan w:val="11"/>
          </w:tcPr>
          <w:p w:rsidR="003F1D27" w:rsidRDefault="003F1D27">
            <w:pPr>
              <w:pStyle w:val="ConsPlusNormal"/>
              <w:jc w:val="both"/>
            </w:pPr>
            <w:r>
              <w:t>Организация мероприятий по обеспечению населения города Перми сельскохозяйственной продукцией</w:t>
            </w:r>
          </w:p>
        </w:tc>
      </w:tr>
      <w:tr w:rsidR="003F1D27">
        <w:tc>
          <w:tcPr>
            <w:tcW w:w="1135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2098" w:type="dxa"/>
            <w:vMerge w:val="restart"/>
          </w:tcPr>
          <w:p w:rsidR="003F1D27" w:rsidRDefault="003F1D27">
            <w:pPr>
              <w:pStyle w:val="ConsPlusNormal"/>
            </w:pPr>
            <w:r>
              <w:t>Проведение общегородских ярмарочных мероприятий на территории города Перми (далее - ярмарка)</w:t>
            </w:r>
          </w:p>
        </w:tc>
        <w:tc>
          <w:tcPr>
            <w:tcW w:w="187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проведенных ярмарок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135" w:type="dxa"/>
            <w:vMerge/>
          </w:tcPr>
          <w:p w:rsidR="003F1D27" w:rsidRDefault="003F1D27"/>
        </w:tc>
        <w:tc>
          <w:tcPr>
            <w:tcW w:w="2098" w:type="dxa"/>
            <w:vMerge/>
          </w:tcPr>
          <w:p w:rsidR="003F1D27" w:rsidRDefault="003F1D27"/>
        </w:tc>
        <w:tc>
          <w:tcPr>
            <w:tcW w:w="1871" w:type="dxa"/>
            <w:vMerge/>
          </w:tcPr>
          <w:p w:rsidR="003F1D27" w:rsidRDefault="003F1D27"/>
        </w:tc>
        <w:tc>
          <w:tcPr>
            <w:tcW w:w="2154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торговых мест, организованных на ярмарках</w:t>
            </w:r>
          </w:p>
        </w:tc>
        <w:tc>
          <w:tcPr>
            <w:tcW w:w="1020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850" w:type="dxa"/>
          </w:tcPr>
          <w:p w:rsidR="003F1D27" w:rsidRDefault="003F1D27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851" w:type="dxa"/>
          </w:tcPr>
          <w:p w:rsidR="003F1D27" w:rsidRDefault="003F1D27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0830" w:type="dxa"/>
            <w:gridSpan w:val="8"/>
          </w:tcPr>
          <w:p w:rsidR="003F1D27" w:rsidRDefault="003F1D27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  <w:tc>
          <w:tcPr>
            <w:tcW w:w="1247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</w:tbl>
    <w:p w:rsidR="003F1D27" w:rsidRDefault="003F1D27">
      <w:pPr>
        <w:sectPr w:rsidR="003F1D2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center"/>
        <w:outlineLvl w:val="1"/>
      </w:pPr>
      <w:r>
        <w:t>ТАБЛИЦА</w:t>
      </w:r>
    </w:p>
    <w:p w:rsidR="003F1D27" w:rsidRDefault="003F1D27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3F1D27" w:rsidRDefault="003F1D27">
      <w:pPr>
        <w:pStyle w:val="ConsPlusNormal"/>
        <w:jc w:val="center"/>
      </w:pPr>
      <w:r>
        <w:t>"Потребительский рынок города Перми"</w:t>
      </w:r>
    </w:p>
    <w:p w:rsidR="003F1D27" w:rsidRDefault="003F1D2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082"/>
        <w:gridCol w:w="737"/>
        <w:gridCol w:w="1191"/>
        <w:gridCol w:w="1191"/>
        <w:gridCol w:w="1191"/>
      </w:tblGrid>
      <w:tr w:rsidR="003F1D27">
        <w:tc>
          <w:tcPr>
            <w:tcW w:w="68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82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73" w:type="dxa"/>
            <w:gridSpan w:val="3"/>
          </w:tcPr>
          <w:p w:rsidR="003F1D27" w:rsidRDefault="003F1D2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  <w:vMerge/>
          </w:tcPr>
          <w:p w:rsidR="003F1D27" w:rsidRDefault="003F1D27"/>
        </w:tc>
        <w:tc>
          <w:tcPr>
            <w:tcW w:w="737" w:type="dxa"/>
            <w:vMerge/>
          </w:tcPr>
          <w:p w:rsidR="003F1D27" w:rsidRDefault="003F1D27"/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2020 год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  <w:vMerge/>
          </w:tcPr>
          <w:p w:rsidR="003F1D27" w:rsidRDefault="003F1D27"/>
        </w:tc>
        <w:tc>
          <w:tcPr>
            <w:tcW w:w="737" w:type="dxa"/>
            <w:vMerge/>
          </w:tcPr>
          <w:p w:rsidR="003F1D27" w:rsidRDefault="003F1D27"/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план</w:t>
            </w:r>
          </w:p>
        </w:tc>
      </w:tr>
      <w:tr w:rsidR="003F1D27"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6</w:t>
            </w:r>
          </w:p>
        </w:tc>
      </w:tr>
      <w:tr w:rsidR="003F1D27"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2" w:type="dxa"/>
            <w:gridSpan w:val="5"/>
          </w:tcPr>
          <w:p w:rsidR="003F1D27" w:rsidRDefault="003F1D27">
            <w:pPr>
              <w:pStyle w:val="ConsPlusNormal"/>
            </w:pPr>
            <w:r>
              <w:t>Цель. Развитие потребительского рынка</w:t>
            </w:r>
          </w:p>
        </w:tc>
      </w:tr>
      <w:tr w:rsidR="003F1D27">
        <w:tc>
          <w:tcPr>
            <w:tcW w:w="680" w:type="dxa"/>
            <w:vMerge w:val="restart"/>
          </w:tcPr>
          <w:p w:rsidR="003F1D27" w:rsidRDefault="003F1D27">
            <w:pPr>
              <w:pStyle w:val="ConsPlusNormal"/>
            </w:pPr>
          </w:p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Оборот розничной торговли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333350,0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343350,0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352950,0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75,7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83,8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90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proofErr w:type="gramStart"/>
            <w:r>
              <w:t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</w:t>
            </w:r>
            <w:proofErr w:type="gramEnd"/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95,9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98,6</w:t>
            </w:r>
          </w:p>
        </w:tc>
      </w:tr>
      <w:tr w:rsidR="003F1D27"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92" w:type="dxa"/>
            <w:gridSpan w:val="5"/>
          </w:tcPr>
          <w:p w:rsidR="003F1D27" w:rsidRDefault="003F1D27">
            <w:pPr>
              <w:pStyle w:val="ConsPlusNormal"/>
            </w:pPr>
            <w:r>
              <w:t>Подпрограмма. Создание условий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3F1D27">
        <w:tc>
          <w:tcPr>
            <w:tcW w:w="68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92" w:type="dxa"/>
            <w:gridSpan w:val="5"/>
          </w:tcPr>
          <w:p w:rsidR="003F1D27" w:rsidRDefault="003F1D27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 xml:space="preserve">Обеспеченность населения города площадью торговых объектов согласно нормативу минимальной обеспеченности по Российской </w:t>
            </w:r>
            <w:r>
              <w:lastRenderedPageBreak/>
              <w:t>Федерации (521 кв. м/1 тыс. чел.)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158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</w:tr>
      <w:tr w:rsidR="003F1D27">
        <w:tc>
          <w:tcPr>
            <w:tcW w:w="68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92" w:type="dxa"/>
            <w:gridSpan w:val="5"/>
          </w:tcPr>
          <w:p w:rsidR="003F1D27" w:rsidRDefault="003F1D27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Доля демонтированных самовольно установленных и незаконно размещенных НТО в общем количестве НТО, включенных в Единый реестр самовольно установленных и незаконно размещенных движимых объектов, выявленных на территории города Перми (далее - Единый реестр)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87,2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94,1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98,6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 xml:space="preserve">Доля </w:t>
            </w:r>
            <w:proofErr w:type="gramStart"/>
            <w:r>
              <w:t>демонтированных</w:t>
            </w:r>
            <w:proofErr w:type="gramEnd"/>
            <w:r>
              <w:t xml:space="preserve"> самовольно установленных и незаконно размещенных РК в общем количестве РК, включенных в Единый реестр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86,6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87,6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92,7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 xml:space="preserve">Соотношение количества </w:t>
            </w:r>
            <w:proofErr w:type="gramStart"/>
            <w:r>
              <w:t>ОПР</w:t>
            </w:r>
            <w:proofErr w:type="gramEnd"/>
            <w:r>
              <w:t>, включенных в Единый реестр, по состоянию на конец текущего года, к количеству ОПР, включенных в Единый реестр, по состоянию на начало текущего года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95,3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94,1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92,7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Объем задолженности по договорам РК, на размещение НТО (без учета пеней и штрафов)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2,5</w:t>
            </w:r>
          </w:p>
        </w:tc>
      </w:tr>
      <w:tr w:rsidR="003F1D27">
        <w:tc>
          <w:tcPr>
            <w:tcW w:w="680" w:type="dxa"/>
          </w:tcPr>
          <w:p w:rsidR="003F1D27" w:rsidRDefault="003F1D27">
            <w:pPr>
              <w:pStyle w:val="ConsPlusNormal"/>
            </w:pPr>
          </w:p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 xml:space="preserve">Доля </w:t>
            </w:r>
            <w:proofErr w:type="gramStart"/>
            <w:r>
              <w:t>ОПР</w:t>
            </w:r>
            <w:proofErr w:type="gramEnd"/>
            <w:r>
              <w:t>, учтенных в информационных системах, от общего количества объектов, размещенных на территории города Перми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</w:tr>
      <w:tr w:rsidR="003F1D27">
        <w:tc>
          <w:tcPr>
            <w:tcW w:w="68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392" w:type="dxa"/>
            <w:gridSpan w:val="5"/>
          </w:tcPr>
          <w:p w:rsidR="003F1D27" w:rsidRDefault="003F1D27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3F1D27">
        <w:tc>
          <w:tcPr>
            <w:tcW w:w="680" w:type="dxa"/>
            <w:vMerge/>
          </w:tcPr>
          <w:p w:rsidR="003F1D27" w:rsidRDefault="003F1D27"/>
        </w:tc>
        <w:tc>
          <w:tcPr>
            <w:tcW w:w="4082" w:type="dxa"/>
          </w:tcPr>
          <w:p w:rsidR="003F1D27" w:rsidRDefault="003F1D27">
            <w:pPr>
              <w:pStyle w:val="ConsPlusNormal"/>
            </w:pPr>
            <w:r>
              <w:t>Доля проведенных ярмарок от общего количества планируемых ярмарок</w:t>
            </w:r>
          </w:p>
        </w:tc>
        <w:tc>
          <w:tcPr>
            <w:tcW w:w="737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3F1D27" w:rsidRDefault="003F1D27">
            <w:pPr>
              <w:pStyle w:val="ConsPlusNormal"/>
              <w:jc w:val="center"/>
            </w:pPr>
            <w:r>
              <w:t>100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sectPr w:rsidR="003F1D27">
          <w:pgSz w:w="11905" w:h="16838"/>
          <w:pgMar w:top="1134" w:right="850" w:bottom="1134" w:left="1701" w:header="0" w:footer="0" w:gutter="0"/>
          <w:cols w:space="720"/>
        </w:sectPr>
      </w:pPr>
    </w:p>
    <w:p w:rsidR="003F1D27" w:rsidRDefault="003F1D27">
      <w:pPr>
        <w:pStyle w:val="ConsPlusNormal"/>
        <w:jc w:val="center"/>
        <w:outlineLvl w:val="1"/>
      </w:pPr>
      <w:r>
        <w:lastRenderedPageBreak/>
        <w:t>МЕТОДИКА</w:t>
      </w:r>
    </w:p>
    <w:p w:rsidR="003F1D27" w:rsidRDefault="003F1D27">
      <w:pPr>
        <w:pStyle w:val="ConsPlusNormal"/>
        <w:jc w:val="center"/>
      </w:pPr>
      <w:r>
        <w:t>расчета значений показателей конечного результата</w:t>
      </w:r>
    </w:p>
    <w:p w:rsidR="003F1D27" w:rsidRDefault="003F1D27">
      <w:pPr>
        <w:pStyle w:val="ConsPlusNormal"/>
        <w:jc w:val="center"/>
      </w:pPr>
      <w:r>
        <w:t>муниципальной программы "Потребительский рынок города Перми"</w:t>
      </w:r>
    </w:p>
    <w:p w:rsidR="003F1D27" w:rsidRDefault="003F1D2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21"/>
        <w:gridCol w:w="680"/>
        <w:gridCol w:w="1701"/>
        <w:gridCol w:w="4252"/>
        <w:gridCol w:w="2891"/>
        <w:gridCol w:w="2041"/>
        <w:gridCol w:w="1417"/>
        <w:gridCol w:w="1813"/>
      </w:tblGrid>
      <w:tr w:rsidR="003F1D27">
        <w:tc>
          <w:tcPr>
            <w:tcW w:w="45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7143" w:type="dxa"/>
            <w:gridSpan w:val="2"/>
          </w:tcPr>
          <w:p w:rsidR="003F1D27" w:rsidRDefault="003F1D2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271" w:type="dxa"/>
            <w:gridSpan w:val="3"/>
          </w:tcPr>
          <w:p w:rsidR="003F1D27" w:rsidRDefault="003F1D2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F1D27">
        <w:tc>
          <w:tcPr>
            <w:tcW w:w="454" w:type="dxa"/>
            <w:vMerge/>
          </w:tcPr>
          <w:p w:rsidR="003F1D27" w:rsidRDefault="003F1D27"/>
        </w:tc>
        <w:tc>
          <w:tcPr>
            <w:tcW w:w="2721" w:type="dxa"/>
            <w:vMerge/>
          </w:tcPr>
          <w:p w:rsidR="003F1D27" w:rsidRDefault="003F1D27"/>
        </w:tc>
        <w:tc>
          <w:tcPr>
            <w:tcW w:w="680" w:type="dxa"/>
            <w:vMerge/>
          </w:tcPr>
          <w:p w:rsidR="003F1D27" w:rsidRDefault="003F1D27"/>
        </w:tc>
        <w:tc>
          <w:tcPr>
            <w:tcW w:w="1701" w:type="dxa"/>
            <w:vMerge/>
          </w:tcPr>
          <w:p w:rsidR="003F1D27" w:rsidRDefault="003F1D27"/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9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Оборот розничной торговли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hyperlink r:id="rId3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НТО</w:t>
            </w:r>
            <w:r>
              <w:t xml:space="preserve"> / О</w:t>
            </w:r>
            <w:r>
              <w:rPr>
                <w:vertAlign w:val="subscript"/>
              </w:rPr>
              <w:t>схем НТО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схем НТО</w:t>
            </w:r>
            <w:r>
              <w:t xml:space="preserve"> -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 на конец отчетного периода;</w:t>
            </w:r>
          </w:p>
          <w:p w:rsidR="003F1D27" w:rsidRDefault="003F1D2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НТО</w:t>
            </w:r>
            <w:r>
              <w:t xml:space="preserve"> - общее количество мест, определенных схемой размещения нестационарных торговых объектов на территории </w:t>
            </w:r>
            <w:r>
              <w:lastRenderedPageBreak/>
              <w:t>города Перми на конец отчетного периода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Схема НТО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схем</w:t>
            </w:r>
            <w:r>
              <w:t xml:space="preserve"> = К</w:t>
            </w:r>
            <w:r>
              <w:rPr>
                <w:vertAlign w:val="subscript"/>
              </w:rPr>
              <w:t>схем РК</w:t>
            </w:r>
            <w:r>
              <w:t xml:space="preserve"> / О</w:t>
            </w:r>
            <w:r>
              <w:rPr>
                <w:vertAlign w:val="subscript"/>
              </w:rPr>
              <w:t>схем РК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proofErr w:type="gramStart"/>
            <w:r>
              <w:t>К</w:t>
            </w:r>
            <w:r>
              <w:rPr>
                <w:vertAlign w:val="subscript"/>
              </w:rPr>
              <w:t>схем РК</w:t>
            </w:r>
            <w:r>
              <w:t xml:space="preserve"> - количество РК, установленных в местах, определенных в Схеме РК на конец отчетного периода;</w:t>
            </w:r>
            <w:proofErr w:type="gramEnd"/>
          </w:p>
          <w:p w:rsidR="003F1D27" w:rsidRDefault="003F1D2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схем РК</w:t>
            </w:r>
            <w:r>
              <w:t xml:space="preserve"> - общее количество мест, определенных Схемой РК на конец отчетного периода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Схема РК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proofErr w:type="gramStart"/>
            <w:r>
              <w:t xml:space="preserve">Доля АСОТ, размещенных на земельных участках, находящихся в муниципальной собственности, и земельных участках/землях, государственная собственность на которые не разграничена, соответствующих нормативным требованиям действующего законодательства, в общем количестве АСОТ, размещенных на земельных участках, находящихся в муниципальной собственности, и земельных </w:t>
            </w:r>
            <w:r>
              <w:lastRenderedPageBreak/>
              <w:t>участках/землях, государственная собственность на которые не разграничена</w:t>
            </w:r>
            <w:proofErr w:type="gramEnd"/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автост</w:t>
            </w:r>
            <w:r>
              <w:t xml:space="preserve"> = (К</w:t>
            </w:r>
            <w:r>
              <w:rPr>
                <w:vertAlign w:val="subscript"/>
              </w:rPr>
              <w:t>АСОТ</w:t>
            </w:r>
            <w:r>
              <w:t>/О</w:t>
            </w:r>
            <w:r>
              <w:rPr>
                <w:vertAlign w:val="subscript"/>
              </w:rPr>
              <w:t>АСОТ</w:t>
            </w:r>
            <w:r>
              <w:t>)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АСОТ</w:t>
            </w:r>
            <w:r>
              <w:t xml:space="preserve"> - количество АСОТ, </w:t>
            </w:r>
            <w:proofErr w:type="gramStart"/>
            <w:r>
              <w:t>соответствующих</w:t>
            </w:r>
            <w:proofErr w:type="gramEnd"/>
            <w:r>
              <w:t xml:space="preserve"> нормативным требованиям, ед.;</w:t>
            </w:r>
          </w:p>
          <w:p w:rsidR="003F1D27" w:rsidRDefault="003F1D2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АСОТ</w:t>
            </w:r>
            <w:r>
              <w:t xml:space="preserve"> - общее количество АСОТ, ед.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реестр АСОТ на территории города Перми, территориальные органы администрации города Перми (далее - ТО)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Обеспеченность населения города площадью торговых объектов согласно нормативу минимальной обеспеченности по Российской Федерации (521 кв. м/1 тыс. чел.)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тп</w:t>
            </w:r>
            <w:r>
              <w:t xml:space="preserve"> = (</w:t>
            </w:r>
            <w:proofErr w:type="gramStart"/>
            <w:r>
              <w:t>S</w:t>
            </w:r>
            <w:proofErr w:type="gramEnd"/>
            <w:r>
              <w:rPr>
                <w:vertAlign w:val="subscript"/>
              </w:rPr>
              <w:t>тф</w:t>
            </w:r>
            <w:r>
              <w:t xml:space="preserve"> / Ч x 1000 человек) / N</w:t>
            </w:r>
            <w:r>
              <w:rPr>
                <w:vertAlign w:val="subscript"/>
              </w:rPr>
              <w:t>тп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proofErr w:type="gramStart"/>
            <w:r>
              <w:t>S</w:t>
            </w:r>
            <w:proofErr w:type="gramEnd"/>
            <w:r>
              <w:rPr>
                <w:vertAlign w:val="subscript"/>
              </w:rPr>
              <w:t>тф</w:t>
            </w:r>
            <w:r>
              <w:t xml:space="preserve"> - фактическая площадь торговых объектов, кв. м;</w:t>
            </w:r>
          </w:p>
          <w:p w:rsidR="003F1D27" w:rsidRDefault="003F1D27">
            <w:pPr>
              <w:pStyle w:val="ConsPlusNormal"/>
              <w:jc w:val="center"/>
            </w:pPr>
            <w:r>
              <w:t>Ч - численность постоянного населения города Перми, чел.;</w:t>
            </w:r>
          </w:p>
          <w:p w:rsidR="003F1D27" w:rsidRDefault="003F1D27">
            <w:pPr>
              <w:pStyle w:val="ConsPlusNormal"/>
              <w:jc w:val="center"/>
            </w:pPr>
            <w:proofErr w:type="gramStart"/>
            <w:r>
              <w:t>N</w:t>
            </w:r>
            <w:proofErr w:type="gramEnd"/>
            <w:r>
              <w:rPr>
                <w:vertAlign w:val="subscript"/>
              </w:rPr>
              <w:t>тп</w:t>
            </w:r>
            <w:r>
              <w:t xml:space="preserve"> - площадь торговых объектов согласно нормативу минимальной обеспеченности по Российской Федерации (521 кв. м на 1 тыс. чел.)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ДЭПП, ТО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Доля мест массового отдыха у воды, подготовленных к купальному сезону, от общего количества мест массового отдыха у воды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ММО</w:t>
            </w:r>
            <w:r>
              <w:t xml:space="preserve"> = К</w:t>
            </w:r>
            <w:r>
              <w:rPr>
                <w:vertAlign w:val="subscript"/>
              </w:rPr>
              <w:t>пММО</w:t>
            </w:r>
            <w:r>
              <w:t xml:space="preserve"> / К</w:t>
            </w:r>
            <w:r>
              <w:rPr>
                <w:vertAlign w:val="subscript"/>
              </w:rPr>
              <w:t>ММО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пММО</w:t>
            </w:r>
            <w:r>
              <w:t xml:space="preserve"> - количество мест массового отдыха у воды, подготовленных к купальному сезону;</w:t>
            </w:r>
          </w:p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ММО</w:t>
            </w:r>
            <w:r>
              <w:t xml:space="preserve"> - общее количество мест массового отдыха у воды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 xml:space="preserve">Доля демонтированных самовольно установленных и незаконно размещенных НТО в общем количестве НТО, включенных в Единый реестр самовольно установленных и незаконно размещенных </w:t>
            </w:r>
            <w:r>
              <w:lastRenderedPageBreak/>
              <w:t>движимых объектов, выявленных на территории города Перми (далее - Единый реестр)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демонт</w:t>
            </w:r>
            <w:r>
              <w:t xml:space="preserve"> = К</w:t>
            </w:r>
            <w:r>
              <w:rPr>
                <w:vertAlign w:val="subscript"/>
              </w:rPr>
              <w:t>демонт</w:t>
            </w:r>
            <w:r>
              <w:t xml:space="preserve"> / О</w:t>
            </w:r>
            <w:r>
              <w:rPr>
                <w:vertAlign w:val="subscript"/>
              </w:rPr>
              <w:t>демонт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демонт</w:t>
            </w:r>
            <w:r>
              <w:t xml:space="preserve"> - количество демонтированных самовольно установленных и незаконно размещенных НТО в отчетном периоде;</w:t>
            </w:r>
          </w:p>
          <w:p w:rsidR="003F1D27" w:rsidRDefault="003F1D2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демонт</w:t>
            </w:r>
            <w:r>
              <w:t xml:space="preserve"> - общее количество НТО, включенных в Единый реестр, на начало отчетного периода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Единый реестр, ТО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 xml:space="preserve">Доля </w:t>
            </w:r>
            <w:proofErr w:type="gramStart"/>
            <w:r>
              <w:t>демонтированных</w:t>
            </w:r>
            <w:proofErr w:type="gramEnd"/>
            <w:r>
              <w:t xml:space="preserve"> самовольно установленных и незаконно размещенных РК в общем количестве РК, включенных в Единый реестр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рекл</w:t>
            </w:r>
            <w:r>
              <w:t xml:space="preserve"> = К</w:t>
            </w:r>
            <w:r>
              <w:rPr>
                <w:vertAlign w:val="subscript"/>
              </w:rPr>
              <w:t>рекл</w:t>
            </w:r>
            <w:r>
              <w:t xml:space="preserve"> / О</w:t>
            </w:r>
            <w:r>
              <w:rPr>
                <w:vertAlign w:val="subscript"/>
              </w:rPr>
              <w:t>рекл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рекл</w:t>
            </w:r>
            <w:r>
              <w:t xml:space="preserve"> - количество демонтированных самовольно установленных и незаконно размещенных РК, единиц,</w:t>
            </w:r>
          </w:p>
          <w:p w:rsidR="003F1D27" w:rsidRDefault="003F1D2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рекл</w:t>
            </w:r>
            <w:r>
              <w:t xml:space="preserve"> - общее количество РК, </w:t>
            </w:r>
            <w:proofErr w:type="gramStart"/>
            <w:r>
              <w:t>включенных</w:t>
            </w:r>
            <w:proofErr w:type="gramEnd"/>
            <w:r>
              <w:t xml:space="preserve"> в Единый реестр, на начало отчетного периода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Единый реестр, ТО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 xml:space="preserve">Соотношение количества </w:t>
            </w:r>
            <w:proofErr w:type="gramStart"/>
            <w:r>
              <w:t>ОПР</w:t>
            </w:r>
            <w:proofErr w:type="gramEnd"/>
            <w:r>
              <w:t>, включенных в Единый реестр, по состоянию на конец текущего года, к количеству ОПР, включенных в Единый реестр, по состоянию на начало текущего года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(К</w:t>
            </w:r>
            <w:r>
              <w:rPr>
                <w:vertAlign w:val="subscript"/>
              </w:rPr>
              <w:t>ЕРк.г.</w:t>
            </w:r>
            <w:r>
              <w:t xml:space="preserve"> / К</w:t>
            </w:r>
            <w:r>
              <w:rPr>
                <w:vertAlign w:val="subscript"/>
              </w:rPr>
              <w:t>ЕРн.г.)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ЕРк.г.</w:t>
            </w:r>
            <w:r>
              <w:t xml:space="preserve"> - количество </w:t>
            </w:r>
            <w:proofErr w:type="gramStart"/>
            <w:r>
              <w:t>ОПР</w:t>
            </w:r>
            <w:proofErr w:type="gramEnd"/>
            <w:r>
              <w:t>, включенных в Единый реестр, по состоянию на конец текущего периода;</w:t>
            </w:r>
          </w:p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ЕРн.г.</w:t>
            </w:r>
            <w:r>
              <w:t xml:space="preserve"> - количество </w:t>
            </w:r>
            <w:proofErr w:type="gramStart"/>
            <w:r>
              <w:t>ОПР</w:t>
            </w:r>
            <w:proofErr w:type="gramEnd"/>
            <w:r>
              <w:t>, включенных в Единый реестр, по состоянию на начало текущего периода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Единый реестр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Объем задолженности по договорам РК на размещение НТО (без учета пеней и штрафов)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снижение объема задолженности ежегодно на 15%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 xml:space="preserve">Доля </w:t>
            </w:r>
            <w:proofErr w:type="gramStart"/>
            <w:r>
              <w:t>ОПР</w:t>
            </w:r>
            <w:proofErr w:type="gramEnd"/>
            <w:r>
              <w:t xml:space="preserve">, учтенных в информационных </w:t>
            </w:r>
            <w:r>
              <w:lastRenderedPageBreak/>
              <w:t>системах, от общего количества объектов, размещенных на территории города Перми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ОПР</w:t>
            </w:r>
            <w:r>
              <w:t xml:space="preserve"> = К</w:t>
            </w:r>
            <w:r>
              <w:rPr>
                <w:vertAlign w:val="subscript"/>
              </w:rPr>
              <w:t>уОПР</w:t>
            </w:r>
            <w:r>
              <w:t xml:space="preserve"> / К</w:t>
            </w:r>
            <w:r>
              <w:rPr>
                <w:vertAlign w:val="subscript"/>
              </w:rPr>
              <w:t>ОПР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уОПР</w:t>
            </w:r>
            <w:r>
              <w:t xml:space="preserve"> - количество </w:t>
            </w:r>
            <w:proofErr w:type="gramStart"/>
            <w:r>
              <w:t>ОПР</w:t>
            </w:r>
            <w:proofErr w:type="gramEnd"/>
            <w:r>
              <w:t xml:space="preserve">, учтенных в </w:t>
            </w:r>
            <w:r>
              <w:lastRenderedPageBreak/>
              <w:t>информационных системах;</w:t>
            </w:r>
          </w:p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ОПР</w:t>
            </w:r>
            <w:r>
              <w:t xml:space="preserve"> - общее количество объектов, размещенных на территории города Перми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автоматизированная информационно-</w:t>
            </w:r>
            <w:r>
              <w:lastRenderedPageBreak/>
              <w:t>справочная система "Объекты потребительского рынка"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ежегодно не позднее 5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3F1D27">
        <w:tc>
          <w:tcPr>
            <w:tcW w:w="45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721" w:type="dxa"/>
          </w:tcPr>
          <w:p w:rsidR="003F1D27" w:rsidRDefault="003F1D27">
            <w:pPr>
              <w:pStyle w:val="ConsPlusNormal"/>
            </w:pPr>
            <w:r>
              <w:t>Доля проведенных ярмарок от общего количества планируемых ярмарок</w:t>
            </w:r>
          </w:p>
        </w:tc>
        <w:tc>
          <w:tcPr>
            <w:tcW w:w="680" w:type="dxa"/>
          </w:tcPr>
          <w:p w:rsidR="003F1D27" w:rsidRDefault="003F1D2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F1D27" w:rsidRDefault="003F1D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2" w:type="dxa"/>
          </w:tcPr>
          <w:p w:rsidR="003F1D27" w:rsidRDefault="003F1D27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ЯМ</w:t>
            </w:r>
            <w:r>
              <w:t xml:space="preserve"> = К</w:t>
            </w:r>
            <w:r>
              <w:rPr>
                <w:vertAlign w:val="subscript"/>
              </w:rPr>
              <w:t>прЯМ</w:t>
            </w:r>
            <w:r>
              <w:t xml:space="preserve"> / К</w:t>
            </w:r>
            <w:r>
              <w:rPr>
                <w:vertAlign w:val="subscript"/>
              </w:rPr>
              <w:t>обЯМ</w:t>
            </w:r>
            <w:r>
              <w:t xml:space="preserve"> x 100%</w:t>
            </w:r>
          </w:p>
        </w:tc>
        <w:tc>
          <w:tcPr>
            <w:tcW w:w="2891" w:type="dxa"/>
          </w:tcPr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прЯМ</w:t>
            </w:r>
            <w:r>
              <w:t xml:space="preserve"> - количество проведенных ярмарок;</w:t>
            </w:r>
          </w:p>
          <w:p w:rsidR="003F1D27" w:rsidRDefault="003F1D2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обЯМ</w:t>
            </w:r>
            <w:r>
              <w:t xml:space="preserve"> - общее количество ярмарок, планируемых к проведению</w:t>
            </w:r>
          </w:p>
        </w:tc>
        <w:tc>
          <w:tcPr>
            <w:tcW w:w="2041" w:type="dxa"/>
          </w:tcPr>
          <w:p w:rsidR="003F1D27" w:rsidRDefault="003F1D27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417" w:type="dxa"/>
          </w:tcPr>
          <w:p w:rsidR="003F1D27" w:rsidRDefault="003F1D2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13" w:type="dxa"/>
          </w:tcPr>
          <w:p w:rsidR="003F1D27" w:rsidRDefault="003F1D27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right"/>
        <w:outlineLvl w:val="1"/>
      </w:pPr>
      <w:r>
        <w:t>Приложение</w:t>
      </w:r>
    </w:p>
    <w:p w:rsidR="003F1D27" w:rsidRDefault="003F1D27">
      <w:pPr>
        <w:pStyle w:val="ConsPlusNormal"/>
        <w:jc w:val="right"/>
      </w:pPr>
      <w:r>
        <w:t>к муниципальной программе</w:t>
      </w:r>
    </w:p>
    <w:p w:rsidR="003F1D27" w:rsidRDefault="003F1D27">
      <w:pPr>
        <w:pStyle w:val="ConsPlusNormal"/>
        <w:jc w:val="right"/>
      </w:pPr>
      <w:r>
        <w:t>"Потребительский рынок города Перми"</w:t>
      </w: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center"/>
      </w:pPr>
      <w:r>
        <w:t>ПЛАН-ГРАФИК</w:t>
      </w:r>
    </w:p>
    <w:p w:rsidR="003F1D27" w:rsidRDefault="003F1D27">
      <w:pPr>
        <w:pStyle w:val="ConsPlusNormal"/>
        <w:jc w:val="center"/>
      </w:pPr>
      <w:r>
        <w:t>подпрограммы 1.1 "Создание условий для обеспечения жителей</w:t>
      </w:r>
    </w:p>
    <w:p w:rsidR="003F1D27" w:rsidRDefault="003F1D27">
      <w:pPr>
        <w:pStyle w:val="ConsPlusNormal"/>
        <w:jc w:val="center"/>
      </w:pPr>
      <w:r>
        <w:t>города Перми услугами торговли, общественного питания,</w:t>
      </w:r>
    </w:p>
    <w:p w:rsidR="003F1D27" w:rsidRDefault="003F1D27">
      <w:pPr>
        <w:pStyle w:val="ConsPlusNormal"/>
        <w:jc w:val="center"/>
      </w:pPr>
      <w:r>
        <w:t>бытового обслуживания" муниципальной программы</w:t>
      </w:r>
    </w:p>
    <w:p w:rsidR="003F1D27" w:rsidRDefault="003F1D27">
      <w:pPr>
        <w:pStyle w:val="ConsPlusNormal"/>
        <w:jc w:val="center"/>
      </w:pPr>
      <w:r>
        <w:t>"Потребительский рынок города Перми" на 2018 год</w:t>
      </w:r>
    </w:p>
    <w:p w:rsidR="003F1D27" w:rsidRDefault="003F1D27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3F1D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1D27" w:rsidRDefault="003F1D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1D27" w:rsidRDefault="003F1D27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3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26.12.2017 N 1191)</w:t>
            </w:r>
          </w:p>
        </w:tc>
      </w:tr>
    </w:tbl>
    <w:p w:rsidR="003F1D27" w:rsidRDefault="003F1D2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24"/>
        <w:gridCol w:w="1757"/>
        <w:gridCol w:w="1304"/>
        <w:gridCol w:w="1361"/>
        <w:gridCol w:w="2551"/>
        <w:gridCol w:w="624"/>
        <w:gridCol w:w="830"/>
        <w:gridCol w:w="1134"/>
        <w:gridCol w:w="1276"/>
      </w:tblGrid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 xml:space="preserve">Дата начала реализации </w:t>
            </w:r>
            <w:r>
              <w:lastRenderedPageBreak/>
              <w:t>подмероприятия</w:t>
            </w:r>
          </w:p>
        </w:tc>
        <w:tc>
          <w:tcPr>
            <w:tcW w:w="136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>реализации подмероприятия</w:t>
            </w:r>
          </w:p>
        </w:tc>
        <w:tc>
          <w:tcPr>
            <w:tcW w:w="4005" w:type="dxa"/>
            <w:gridSpan w:val="3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Источник финансир</w:t>
            </w:r>
            <w:r>
              <w:lastRenderedPageBreak/>
              <w:t>ования</w:t>
            </w:r>
          </w:p>
        </w:tc>
        <w:tc>
          <w:tcPr>
            <w:tcW w:w="1276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Объем финансиров</w:t>
            </w:r>
            <w:r>
              <w:lastRenderedPageBreak/>
              <w:t>ания, тыс. руб.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  <w:vMerge/>
          </w:tcPr>
          <w:p w:rsidR="003F1D27" w:rsidRDefault="003F1D27"/>
        </w:tc>
        <w:tc>
          <w:tcPr>
            <w:tcW w:w="1304" w:type="dxa"/>
            <w:vMerge/>
          </w:tcPr>
          <w:p w:rsidR="003F1D27" w:rsidRDefault="003F1D27"/>
        </w:tc>
        <w:tc>
          <w:tcPr>
            <w:tcW w:w="1361" w:type="dxa"/>
            <w:vMerge/>
          </w:tcPr>
          <w:p w:rsidR="003F1D27" w:rsidRDefault="003F1D27"/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F1D27" w:rsidRDefault="003F1D27"/>
        </w:tc>
        <w:tc>
          <w:tcPr>
            <w:tcW w:w="1276" w:type="dxa"/>
            <w:vMerge/>
          </w:tcPr>
          <w:p w:rsidR="003F1D27" w:rsidRDefault="003F1D27"/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</w:pPr>
            <w:r>
              <w:t>Задача. Организация мероприятий для обеспечения жителей города Перми услугами торговли, общественного питания, бытового обслуживания, местами массового отдыха у воды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Организация мероприятий по размещению НТО, АСОТ в соответствии с действующим законодательством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Размещение НТО в соответствии со Схемой НТО, АСОТ на территории города Перми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Внесение изменений и дополнений в Схему размещения НТО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наличие актуализированной Схемы НТО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Формирование лотов для проведения торгов на право заключения договора на размещение НТО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Размещение НТО в соответствии с действующим законодательством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НТО в соответствии со Схемой НТО, размещенных на основании договоров аренды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Проведение обследования АСОТ на соответствие нормативным требованиям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обобщенных сведений об АСОТ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Размещение АСОТ в соответствии с действующим законодательством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АСОТ, </w:t>
            </w:r>
            <w:proofErr w:type="gramStart"/>
            <w:r>
              <w:t>соответствующих</w:t>
            </w:r>
            <w:proofErr w:type="gramEnd"/>
            <w:r>
              <w:t xml:space="preserve"> нормативным требованиям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</w:pPr>
            <w:r>
              <w:t>Обеспечение жителей местами массового отдыха у воды, проведение конкурса среди предприятий города Перми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Организация мест массового отдыха у воды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Заключение контрактов (договоров) с исполнителями работ по содержанию мест массового отдыха у воды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</w:pPr>
            <w:r>
              <w:t>Содержание мест массового отдыха у воды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55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организованных мест массового отдыха у воды, содержание </w:t>
            </w:r>
            <w:r>
              <w:lastRenderedPageBreak/>
              <w:t>которых финансируется за счет средств бюджета города Перми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665,400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1254,200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599,500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1305,600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765,100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4589,800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Заключение контрактов (договоров) с исполнителем работ по проведению конкурса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Прием заявок на участие в конкурсе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принятых заявок на участие в </w:t>
            </w:r>
            <w:r>
              <w:lastRenderedPageBreak/>
              <w:t>конкурсе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1.1.1.2.2.3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Оценка участников конкурса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16.12.2018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оценок участников конкурса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Заседание организационного комитета по подготовке и проведению конкурса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протоколов организационного комитета по подготовке и проведению конкурса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1000,000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5589,800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</w:pPr>
            <w:r>
              <w:t>Задача. Упорядочение размещения нестационарных торговых объектов, автостоянок открытого типа, рекламных конструкций на территории города Перми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Организация мероприятий по размещению РК в соответствии с действующим законодательством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Установка РК в соответствии Схемой РК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 xml:space="preserve">Разработка, </w:t>
            </w:r>
            <w:r>
              <w:lastRenderedPageBreak/>
              <w:t>согласование и утверждение изменений и дополнений в Схему РК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наличие </w:t>
            </w:r>
            <w:r>
              <w:lastRenderedPageBreak/>
              <w:t>актуализированной Схемы РК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</w:t>
            </w:r>
            <w:r>
              <w:lastRenderedPageBreak/>
              <w:t>нет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есть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Формирование лотов для проведения торгов на право заключения договора на установку и эксплуатацию РК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15.07.2018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Заключение договоров на установку и эксплуатацию РК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заключенных договоров на установку и эксплуатацию РК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 xml:space="preserve">Организация мероприятий по демонтажу самовольно установленных и незаконно размещенных </w:t>
            </w:r>
            <w:proofErr w:type="gramStart"/>
            <w:r>
              <w:t>ОПР</w:t>
            </w:r>
            <w:proofErr w:type="gramEnd"/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Демонтаж самовольно установленных и незаконно размещенных НТО, АСОТ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Заключение контрактов (договоров) с исполнителями работ по демонтажу НТО, АСОТ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1.1.2.2.1.2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</w:pPr>
            <w:r>
              <w:t>Демонтаж самовольно установленных и незаконно размещенных НТО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НТО, демонтированных за счет средств бюджета города Перми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284,700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1263,300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297,000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435,300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812,600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216,200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840,200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12,500</w:t>
            </w:r>
          </w:p>
        </w:tc>
      </w:tr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1.1.2.2.1.3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АСОТ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АСОТ, демонтированных за счет средств бюджета города Перми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127,500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180,000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37,500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15,000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75,000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22,500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135,000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lastRenderedPageBreak/>
              <w:t>Итого по мероприятию 1.1.2.2.1,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4754,300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1.1.2.2.2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РК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Заключение контрактов (договоров) с исполнителями работ по демонтажу РК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заключенных контрактов (договоров)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1.1.2.2.2.2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</w:pPr>
            <w:r>
              <w:t xml:space="preserve">Демонтаж самовольно </w:t>
            </w:r>
            <w:proofErr w:type="gramStart"/>
            <w:r>
              <w:t>установленных</w:t>
            </w:r>
            <w:proofErr w:type="gramEnd"/>
            <w:r>
              <w:t xml:space="preserve"> и незаконно размещенных РК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количество самовольно установленных и незаконно размещенных рекламных конструкций, демонтированных за счет средств бюджета города Перми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241,800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222,500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9,600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212,900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143,900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65,200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442,500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администрация поселка </w:t>
            </w:r>
            <w:proofErr w:type="gramStart"/>
            <w:r>
              <w:t>Новые</w:t>
            </w:r>
            <w:proofErr w:type="gramEnd"/>
            <w:r>
              <w:t xml:space="preserve"> Ляды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3F1D27" w:rsidRDefault="003F1D27"/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50,000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1388,400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6142,700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1.1.2.3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</w:pPr>
            <w:r>
              <w:t xml:space="preserve">Организация мероприятий, направленных на законность размещения </w:t>
            </w:r>
            <w:proofErr w:type="gramStart"/>
            <w:r>
              <w:t>ОПР</w:t>
            </w:r>
            <w:proofErr w:type="gramEnd"/>
            <w:r>
              <w:t>, на снижение задолженности по договорам на установку и эксплуатацию РК, на размещение НТО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1.1.2.3.1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 xml:space="preserve">Проведение мероприятий, направленных на законность размещения </w:t>
            </w:r>
            <w:proofErr w:type="gramStart"/>
            <w:r>
              <w:t>ОПР</w:t>
            </w:r>
            <w:proofErr w:type="gramEnd"/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1.1.2.3.1.1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 xml:space="preserve">Организация и проведение мероприятий </w:t>
            </w:r>
            <w:r>
              <w:lastRenderedPageBreak/>
              <w:t xml:space="preserve">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самоуправления), направленных на законность размещения </w:t>
            </w:r>
            <w:proofErr w:type="gramStart"/>
            <w:r>
              <w:t>ОПР</w:t>
            </w:r>
            <w:proofErr w:type="gramEnd"/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</w:t>
            </w:r>
            <w:r>
              <w:lastRenderedPageBreak/>
              <w:t xml:space="preserve">законность размещения </w:t>
            </w:r>
            <w:proofErr w:type="gramStart"/>
            <w:r>
              <w:t>ОПР</w:t>
            </w:r>
            <w:proofErr w:type="gramEnd"/>
            <w:r>
              <w:t xml:space="preserve"> (совещаний, круглых столов, рабочих встреч с субъектами потребительского рынка, некоммерческими партнерствами, советами территориального общественного самоуправления)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1.1.2.3.1.2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Проведение мероприятий по принятию мер административного воздействия к нарушителям в сфере потребительского рынка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отчетов о проведенных мероприятиях по принятию мер в отношении нарушителей в сфере потребительского рынка (ежемесячно)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1.1.2.3.1,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1.1.2.3.2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Реализация мероприятий по снижению задолженности по договорам РК, на размещение НТО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1.1.2.3.2.1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 xml:space="preserve">Проведение мероприятий (совещаний, рабочих встреч) с </w:t>
            </w:r>
            <w:r>
              <w:lastRenderedPageBreak/>
              <w:t>хозяйствующими субъектами по вопросам снижения задолженности по договорам на установку и эксплуатацию РК, на размещение НТО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проведенных мероприятий (совещаний, рабочих встреч) по вопросам </w:t>
            </w:r>
            <w:r>
              <w:lastRenderedPageBreak/>
              <w:t>снижения задолженности по договорам на установку и эксплуатацию РК, на размещение НТО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1.1.2.3.2.2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</w:pPr>
            <w:r>
              <w:t>Формирование планов и отчетов по претензионно-исковой работе по взысканию задолженности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утвержденных планов претензионно-исковой работы по взысканию задолженности (ежеквартально)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отчетов о выполнении плана претензионно-исковой работы по взысканию задолженности (ежеквартально)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мероприятию 1.1.2.3.2,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1.1.2.3.3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 xml:space="preserve">Мониторинг </w:t>
            </w:r>
            <w:proofErr w:type="gramStart"/>
            <w:r>
              <w:t>ОПР</w:t>
            </w:r>
            <w:proofErr w:type="gramEnd"/>
            <w:r>
              <w:t xml:space="preserve"> на территории города Перми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1.1.2.3.3.1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 xml:space="preserve">количество информационных систем, обеспечивающих учет </w:t>
            </w:r>
            <w:proofErr w:type="gramStart"/>
            <w:r>
              <w:t>ОПР</w:t>
            </w:r>
            <w:proofErr w:type="gramEnd"/>
            <w:r>
              <w:t xml:space="preserve">, в отношении которых осуществляется техническое </w:t>
            </w:r>
            <w:r>
              <w:lastRenderedPageBreak/>
              <w:t>сопровождение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lastRenderedPageBreak/>
              <w:t>Итого по мероприятию 1.1.2.3.3,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основному мероприятию 1.1.2.3,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849,000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6991,700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</w:pPr>
            <w:r>
              <w:t>Задача. Организация ярмарочных мероприятий по торговле продукцией предприятий агропромышленного комплекса Пермского края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Организация мероприятий по обеспечению населения города Перми сельскохозяйственной продукцией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161" w:type="dxa"/>
            <w:gridSpan w:val="9"/>
          </w:tcPr>
          <w:p w:rsidR="003F1D27" w:rsidRDefault="003F1D27">
            <w:pPr>
              <w:pStyle w:val="ConsPlusNormal"/>
              <w:jc w:val="both"/>
            </w:pPr>
            <w:r>
              <w:t>Проведение общегородских ярмарочных мероприятий на территории города Перми (далее - ярмарка)</w:t>
            </w:r>
          </w:p>
        </w:tc>
      </w:tr>
      <w:tr w:rsidR="003F1D27"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324" w:type="dxa"/>
          </w:tcPr>
          <w:p w:rsidR="003F1D27" w:rsidRDefault="003F1D27">
            <w:pPr>
              <w:pStyle w:val="ConsPlusNormal"/>
            </w:pPr>
            <w:r>
              <w:t>Формирование и актуализация перечня планируемых ярмарок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наличие актуализированного перечня планируемых ярмарок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есть/</w:t>
            </w:r>
          </w:p>
          <w:p w:rsidR="003F1D27" w:rsidRDefault="003F1D2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 w:val="restart"/>
          </w:tcPr>
          <w:p w:rsidR="003F1D27" w:rsidRDefault="003F1D27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324" w:type="dxa"/>
            <w:vMerge w:val="restart"/>
          </w:tcPr>
          <w:p w:rsidR="003F1D27" w:rsidRDefault="003F1D27">
            <w:pPr>
              <w:pStyle w:val="ConsPlusNormal"/>
            </w:pPr>
            <w:r>
              <w:t>Проведение ярмарочных мероприятий</w:t>
            </w:r>
          </w:p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проведенных ярмарок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проведенных сельскохозяйственных ярмарок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304" w:type="dxa"/>
            <w:vMerge/>
          </w:tcPr>
          <w:p w:rsidR="003F1D27" w:rsidRDefault="003F1D27"/>
        </w:tc>
        <w:tc>
          <w:tcPr>
            <w:tcW w:w="2324" w:type="dxa"/>
            <w:vMerge/>
          </w:tcPr>
          <w:p w:rsidR="003F1D27" w:rsidRDefault="003F1D27"/>
        </w:tc>
        <w:tc>
          <w:tcPr>
            <w:tcW w:w="1757" w:type="dxa"/>
          </w:tcPr>
          <w:p w:rsidR="003F1D27" w:rsidRDefault="003F1D2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3F1D27" w:rsidRDefault="003F1D2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61" w:type="dxa"/>
          </w:tcPr>
          <w:p w:rsidR="003F1D27" w:rsidRDefault="003F1D2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3F1D27" w:rsidRDefault="003F1D27">
            <w:pPr>
              <w:pStyle w:val="ConsPlusNormal"/>
              <w:jc w:val="center"/>
            </w:pPr>
            <w:r>
              <w:t>количество торговых мест, организованных на ярмарках</w:t>
            </w:r>
          </w:p>
        </w:tc>
        <w:tc>
          <w:tcPr>
            <w:tcW w:w="624" w:type="dxa"/>
          </w:tcPr>
          <w:p w:rsidR="003F1D27" w:rsidRDefault="003F1D2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0" w:type="dxa"/>
          </w:tcPr>
          <w:p w:rsidR="003F1D27" w:rsidRDefault="003F1D27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0,000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2824,600</w:t>
            </w:r>
          </w:p>
        </w:tc>
      </w:tr>
      <w:tr w:rsidR="003F1D27">
        <w:tc>
          <w:tcPr>
            <w:tcW w:w="12055" w:type="dxa"/>
            <w:gridSpan w:val="8"/>
          </w:tcPr>
          <w:p w:rsidR="003F1D27" w:rsidRDefault="003F1D27">
            <w:pPr>
              <w:pStyle w:val="ConsPlusNormal"/>
            </w:pPr>
            <w:r>
              <w:t>Всего по 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3F1D27" w:rsidRDefault="003F1D2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3F1D27" w:rsidRDefault="003F1D27">
            <w:pPr>
              <w:pStyle w:val="ConsPlusNormal"/>
              <w:jc w:val="center"/>
            </w:pPr>
            <w:r>
              <w:t>15406,100</w:t>
            </w:r>
          </w:p>
        </w:tc>
      </w:tr>
    </w:tbl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jc w:val="both"/>
      </w:pPr>
    </w:p>
    <w:p w:rsidR="003F1D27" w:rsidRDefault="003F1D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EC03C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27"/>
    <w:rsid w:val="00050796"/>
    <w:rsid w:val="001235FA"/>
    <w:rsid w:val="003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D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1D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1D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F1D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F1D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F1D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1D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1D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D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1D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1D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F1D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F1D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F1D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1D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1D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A06F0F86DA8E80FFE277CF8A26EF3A52406C907F8FCCCC8DF89D9267L2F3G" TargetMode="External"/><Relationship Id="rId13" Type="http://schemas.openxmlformats.org/officeDocument/2006/relationships/hyperlink" Target="consultantplus://offline/ref=8EA06F0F86DA8E80FFE269C29C4AB23158433B947487C492D7A7C6CF302AB6E3L3F6G" TargetMode="External"/><Relationship Id="rId18" Type="http://schemas.openxmlformats.org/officeDocument/2006/relationships/hyperlink" Target="consultantplus://offline/ref=8EA06F0F86DA8E80FFE269C29C4AB23158433B947C8EC19FD8AA9BC53873BAE131LCFFG" TargetMode="External"/><Relationship Id="rId26" Type="http://schemas.openxmlformats.org/officeDocument/2006/relationships/hyperlink" Target="consultantplus://offline/ref=8EA06F0F86DA8E80FFE269C29C4AB23158433B947C8FC799D4AE9BC53873BAE131CF0E33CD484BF6A26F67D0LAF3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EA06F0F86DA8E80FFE269C29C4AB23158433B947489C69DD7A7C6CF302AB6E3L3F6G" TargetMode="External"/><Relationship Id="rId7" Type="http://schemas.openxmlformats.org/officeDocument/2006/relationships/hyperlink" Target="consultantplus://offline/ref=8EA06F0F86DA8E80FFE277CF8A26EF3A524A659C7C87CCCC8DF89D9267L2F3G" TargetMode="External"/><Relationship Id="rId12" Type="http://schemas.openxmlformats.org/officeDocument/2006/relationships/hyperlink" Target="consultantplus://offline/ref=8EA06F0F86DA8E80FFE269C29C4AB23158433B947C8FC69DD1AC9BC53873BAE131LCFFG" TargetMode="External"/><Relationship Id="rId17" Type="http://schemas.openxmlformats.org/officeDocument/2006/relationships/hyperlink" Target="consultantplus://offline/ref=8EA06F0F86DA8E80FFE269C29C4AB23158433B947C8EC293D9A49BC53873BAE131LCFFG" TargetMode="External"/><Relationship Id="rId25" Type="http://schemas.openxmlformats.org/officeDocument/2006/relationships/hyperlink" Target="consultantplus://offline/ref=8EA06F0F86DA8E80FFE269C29C4AB23158433B947C8FC592D7AA9BC53873BAE131LCFFG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EA06F0F86DA8E80FFE269C29C4AB23158433B947C8EC29AD6AE9BC53873BAE131LCFFG" TargetMode="External"/><Relationship Id="rId20" Type="http://schemas.openxmlformats.org/officeDocument/2006/relationships/hyperlink" Target="consultantplus://offline/ref=8EA06F0F86DA8E80FFE269C29C4AB23158433B947C8FC799D4AE9BC53873BAE131CF0E33CD484BF6A26F67D1LAF5G" TargetMode="External"/><Relationship Id="rId29" Type="http://schemas.openxmlformats.org/officeDocument/2006/relationships/hyperlink" Target="consultantplus://offline/ref=8EA06F0F86DA8E80FFE269C29C4AB23158433B947C8FC799D4AE9BC53873BAE131CF0E33CD484BF6A26F67D8LAF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A06F0F86DA8E80FFE269C29C4AB23158433B947C8FC799D4AE9BC53873BAE131CF0E33CD484BF6A26F67D1LAF5G" TargetMode="External"/><Relationship Id="rId11" Type="http://schemas.openxmlformats.org/officeDocument/2006/relationships/hyperlink" Target="consultantplus://offline/ref=8EA06F0F86DA8E80FFE269C29C4AB23158433B947C8EC298D4AC9BC53873BAE131CF0E33CD484BF6A3L6FDG" TargetMode="External"/><Relationship Id="rId24" Type="http://schemas.openxmlformats.org/officeDocument/2006/relationships/hyperlink" Target="consultantplus://offline/ref=8EA06F0F86DA8E80FFE269C29C4AB23158433B947C8ECE9FD0A89BC53873BAE131LCFFG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EA06F0F86DA8E80FFE269C29C4AB23158433B947C8EC49DD0A99BC53873BAE131LCFFG" TargetMode="External"/><Relationship Id="rId23" Type="http://schemas.openxmlformats.org/officeDocument/2006/relationships/hyperlink" Target="consultantplus://offline/ref=8EA06F0F86DA8E80FFE269C29C4AB23158433B947489C69DD7A7C6CF302AB6E336C05124CA0147F7A26F66LDF7G" TargetMode="External"/><Relationship Id="rId28" Type="http://schemas.openxmlformats.org/officeDocument/2006/relationships/hyperlink" Target="consultantplus://offline/ref=8EA06F0F86DA8E80FFE269C29C4AB23158433B947C8FC799D4AE9BC53873BAE131CF0E33CD484BF6A26F67D8LAF4G" TargetMode="External"/><Relationship Id="rId10" Type="http://schemas.openxmlformats.org/officeDocument/2006/relationships/hyperlink" Target="consultantplus://offline/ref=8EA06F0F86DA8E80FFE269C29C4AB23158433B947C8EC099D3AF9BC53873BAE131LCFFG" TargetMode="External"/><Relationship Id="rId19" Type="http://schemas.openxmlformats.org/officeDocument/2006/relationships/hyperlink" Target="consultantplus://offline/ref=8EA06F0F86DA8E80FFE269C29C4AB23158433B947C8EC093D7AE9BC53873BAE131LCFFG" TargetMode="External"/><Relationship Id="rId31" Type="http://schemas.openxmlformats.org/officeDocument/2006/relationships/hyperlink" Target="consultantplus://offline/ref=8EA06F0F86DA8E80FFE269C29C4AB23158433B947C8FC799D4AE9BC53873BAE131CF0E33CD484BF6A26F66D1LAF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A06F0F86DA8E80FFE269C29C4AB23158433B947C8EC09DD1AC9BC53873BAE131CF0E33CD484BF6A26F67D3LAF2G" TargetMode="External"/><Relationship Id="rId14" Type="http://schemas.openxmlformats.org/officeDocument/2006/relationships/hyperlink" Target="consultantplus://offline/ref=8EA06F0F86DA8E80FFE269C29C4AB23158433B947C8EC59FD5AA9BC53873BAE131LCFFG" TargetMode="External"/><Relationship Id="rId22" Type="http://schemas.openxmlformats.org/officeDocument/2006/relationships/hyperlink" Target="consultantplus://offline/ref=8EA06F0F86DA8E80FFE269C29C4AB23158433B947489C69DD7A7C6CF302AB6E336C05124CA0147F7A26F66LDF7G" TargetMode="External"/><Relationship Id="rId27" Type="http://schemas.openxmlformats.org/officeDocument/2006/relationships/hyperlink" Target="consultantplus://offline/ref=8EA06F0F86DA8E80FFE269C29C4AB23158433B947C8FC799D4AE9BC53873BAE131CF0E33CD484BF6A26F67D0LAF6G" TargetMode="External"/><Relationship Id="rId30" Type="http://schemas.openxmlformats.org/officeDocument/2006/relationships/hyperlink" Target="consultantplus://offline/ref=8EA06F0F86DA8E80FFE269C29C4AB23158433B947489C69DD7A7C6CF302AB6E3L3F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7479</Words>
  <Characters>42633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2018-05-18T06:05:00Z</dcterms:created>
  <dcterms:modified xsi:type="dcterms:W3CDTF">2018-05-18T06:05:00Z</dcterms:modified>
</cp:coreProperties>
</file>